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881590472"/>
        <w:docPartObj>
          <w:docPartGallery w:val="Table of Contents"/>
          <w:docPartUnique/>
        </w:docPartObj>
      </w:sdtPr>
      <w:sdtEndPr>
        <w:rPr>
          <w:rFonts w:asciiTheme="minorHAnsi" w:eastAsiaTheme="minorEastAsia" w:hAnsiTheme="minorHAnsi" w:cstheme="minorBidi"/>
          <w:color w:val="auto"/>
          <w:sz w:val="22"/>
          <w:szCs w:val="22"/>
          <w:lang w:eastAsia="es-MX"/>
        </w:rPr>
      </w:sdtEndPr>
      <w:sdtContent>
        <w:p w:rsidR="00EC001C" w:rsidRDefault="00EC001C" w:rsidP="00EC001C">
          <w:pPr>
            <w:pStyle w:val="TtulodeTDC"/>
            <w:jc w:val="center"/>
            <w:rPr>
              <w:rFonts w:ascii="Arial" w:hAnsi="Arial" w:cs="Arial"/>
              <w:color w:val="auto"/>
              <w:sz w:val="24"/>
              <w:szCs w:val="24"/>
              <w:lang w:val="es-ES"/>
            </w:rPr>
          </w:pPr>
          <w:r w:rsidRPr="00EC001C">
            <w:rPr>
              <w:rFonts w:ascii="Arial" w:hAnsi="Arial" w:cs="Arial"/>
              <w:color w:val="auto"/>
              <w:sz w:val="24"/>
              <w:szCs w:val="24"/>
              <w:lang w:val="es-ES"/>
            </w:rPr>
            <w:t>TABLA DE CONTENIDO</w:t>
          </w:r>
        </w:p>
        <w:p w:rsidR="00EC001C" w:rsidRPr="00EC001C" w:rsidRDefault="00EC001C" w:rsidP="00EC001C">
          <w:pPr>
            <w:rPr>
              <w:lang w:val="es-ES" w:eastAsia="es-CO"/>
            </w:rPr>
          </w:pPr>
        </w:p>
        <w:p w:rsidR="00EC001C" w:rsidRPr="00EC001C" w:rsidRDefault="00EC001C" w:rsidP="00EC001C">
          <w:pPr>
            <w:rPr>
              <w:lang w:val="es-ES" w:eastAsia="es-CO"/>
            </w:rPr>
          </w:pPr>
        </w:p>
        <w:p w:rsidR="00EC001C" w:rsidRPr="00EC001C" w:rsidRDefault="00EC001C">
          <w:pPr>
            <w:pStyle w:val="TDC1"/>
            <w:tabs>
              <w:tab w:val="right" w:leader="dot" w:pos="8828"/>
            </w:tabs>
            <w:rPr>
              <w:rFonts w:ascii="Arial" w:hAnsi="Arial" w:cs="Arial"/>
              <w:noProof/>
              <w:sz w:val="24"/>
              <w:szCs w:val="24"/>
              <w:lang w:val="es-CO" w:eastAsia="es-CO"/>
            </w:rPr>
          </w:pPr>
          <w:r>
            <w:rPr>
              <w:lang w:val="es-CO"/>
            </w:rPr>
            <w:fldChar w:fldCharType="begin"/>
          </w:r>
          <w:r>
            <w:instrText xml:space="preserve"> TOC \o "1-3" \h \z \u </w:instrText>
          </w:r>
          <w:r>
            <w:rPr>
              <w:lang w:val="es-CO"/>
            </w:rPr>
            <w:fldChar w:fldCharType="separate"/>
          </w:r>
          <w:hyperlink w:anchor="_Toc396502436" w:history="1">
            <w:r w:rsidRPr="00EC001C">
              <w:rPr>
                <w:rStyle w:val="Hipervnculo"/>
                <w:rFonts w:ascii="Arial" w:hAnsi="Arial" w:cs="Arial"/>
                <w:noProof/>
                <w:sz w:val="24"/>
                <w:szCs w:val="24"/>
              </w:rPr>
              <w:t>ANEXO A. METODOLOGIA CARACTERIZACIÓN FUNCIONAL DE LA CUENCA</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_Toc396502436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2</w:t>
            </w:r>
            <w:r w:rsidRPr="00EC001C">
              <w:rPr>
                <w:rFonts w:ascii="Arial" w:hAnsi="Arial" w:cs="Arial"/>
                <w:noProof/>
                <w:webHidden/>
                <w:sz w:val="24"/>
                <w:szCs w:val="24"/>
              </w:rPr>
              <w:fldChar w:fldCharType="end"/>
            </w:r>
          </w:hyperlink>
        </w:p>
        <w:p w:rsidR="00EC001C" w:rsidRPr="00EC001C" w:rsidRDefault="00EC001C">
          <w:pPr>
            <w:pStyle w:val="TDC1"/>
            <w:tabs>
              <w:tab w:val="right" w:leader="dot" w:pos="8828"/>
            </w:tabs>
            <w:rPr>
              <w:rFonts w:ascii="Arial" w:hAnsi="Arial" w:cs="Arial"/>
              <w:noProof/>
              <w:sz w:val="24"/>
              <w:szCs w:val="24"/>
              <w:lang w:val="es-CO" w:eastAsia="es-CO"/>
            </w:rPr>
          </w:pPr>
          <w:hyperlink w:anchor="_Toc396502437" w:history="1">
            <w:r w:rsidRPr="00EC001C">
              <w:rPr>
                <w:rStyle w:val="Hipervnculo"/>
                <w:rFonts w:ascii="Arial" w:hAnsi="Arial" w:cs="Arial"/>
                <w:noProof/>
                <w:sz w:val="24"/>
                <w:szCs w:val="24"/>
              </w:rPr>
              <w:t>1. 1 JERARQUIZACIÓN URBANA</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_Toc396502437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2</w:t>
            </w:r>
            <w:r w:rsidRPr="00EC001C">
              <w:rPr>
                <w:rFonts w:ascii="Arial" w:hAnsi="Arial" w:cs="Arial"/>
                <w:noProof/>
                <w:webHidden/>
                <w:sz w:val="24"/>
                <w:szCs w:val="24"/>
              </w:rPr>
              <w:fldChar w:fldCharType="end"/>
            </w:r>
          </w:hyperlink>
        </w:p>
        <w:p w:rsidR="00EC001C" w:rsidRPr="00EC001C" w:rsidRDefault="00EC001C">
          <w:pPr>
            <w:pStyle w:val="TDC1"/>
            <w:tabs>
              <w:tab w:val="right" w:leader="dot" w:pos="8828"/>
            </w:tabs>
            <w:rPr>
              <w:rFonts w:ascii="Arial" w:hAnsi="Arial" w:cs="Arial"/>
              <w:noProof/>
              <w:sz w:val="24"/>
              <w:szCs w:val="24"/>
              <w:lang w:val="es-CO" w:eastAsia="es-CO"/>
            </w:rPr>
          </w:pPr>
          <w:hyperlink w:anchor="_Toc396502438" w:history="1">
            <w:r w:rsidRPr="00EC001C">
              <w:rPr>
                <w:rStyle w:val="Hipervnculo"/>
                <w:rFonts w:ascii="Arial" w:hAnsi="Arial" w:cs="Arial"/>
                <w:noProof/>
                <w:sz w:val="24"/>
                <w:szCs w:val="24"/>
              </w:rPr>
              <w:t>1.1.1Pasos Metodológicos</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_Toc396502438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3</w:t>
            </w:r>
            <w:r w:rsidRPr="00EC001C">
              <w:rPr>
                <w:rFonts w:ascii="Arial" w:hAnsi="Arial" w:cs="Arial"/>
                <w:noProof/>
                <w:webHidden/>
                <w:sz w:val="24"/>
                <w:szCs w:val="24"/>
              </w:rPr>
              <w:fldChar w:fldCharType="end"/>
            </w:r>
          </w:hyperlink>
        </w:p>
        <w:p w:rsidR="00EC001C" w:rsidRPr="00EC001C" w:rsidRDefault="00EC001C">
          <w:pPr>
            <w:pStyle w:val="TDC1"/>
            <w:tabs>
              <w:tab w:val="right" w:leader="dot" w:pos="8828"/>
            </w:tabs>
            <w:rPr>
              <w:rFonts w:ascii="Arial" w:hAnsi="Arial" w:cs="Arial"/>
              <w:noProof/>
              <w:sz w:val="24"/>
              <w:szCs w:val="24"/>
              <w:lang w:val="es-CO" w:eastAsia="es-CO"/>
            </w:rPr>
          </w:pPr>
          <w:hyperlink w:anchor="_Toc396502439" w:history="1">
            <w:r w:rsidRPr="00EC001C">
              <w:rPr>
                <w:rStyle w:val="Hipervnculo"/>
                <w:rFonts w:ascii="Arial" w:hAnsi="Arial" w:cs="Arial"/>
                <w:noProof/>
                <w:sz w:val="24"/>
                <w:szCs w:val="24"/>
              </w:rPr>
              <w:t>1.2 RELACIONES URBANO – RURALES Y REGIONALES</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_Toc396502439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8</w:t>
            </w:r>
            <w:r w:rsidRPr="00EC001C">
              <w:rPr>
                <w:rFonts w:ascii="Arial" w:hAnsi="Arial" w:cs="Arial"/>
                <w:noProof/>
                <w:webHidden/>
                <w:sz w:val="24"/>
                <w:szCs w:val="24"/>
              </w:rPr>
              <w:fldChar w:fldCharType="end"/>
            </w:r>
          </w:hyperlink>
        </w:p>
        <w:p w:rsidR="00EC001C" w:rsidRPr="00EC001C" w:rsidRDefault="00EC001C">
          <w:pPr>
            <w:pStyle w:val="TDC1"/>
            <w:tabs>
              <w:tab w:val="right" w:leader="dot" w:pos="8828"/>
            </w:tabs>
            <w:rPr>
              <w:rFonts w:ascii="Arial" w:hAnsi="Arial" w:cs="Arial"/>
              <w:noProof/>
              <w:sz w:val="24"/>
              <w:szCs w:val="24"/>
              <w:lang w:val="es-CO" w:eastAsia="es-CO"/>
            </w:rPr>
          </w:pPr>
          <w:hyperlink w:anchor="_Toc396502440" w:history="1">
            <w:r w:rsidRPr="00EC001C">
              <w:rPr>
                <w:rStyle w:val="Hipervnculo"/>
                <w:rFonts w:ascii="Arial" w:hAnsi="Arial" w:cs="Arial"/>
                <w:noProof/>
                <w:sz w:val="24"/>
                <w:szCs w:val="24"/>
              </w:rPr>
              <w:t>1. 3 ENFOQUE REGIONAL</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_Toc396502440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8</w:t>
            </w:r>
            <w:r w:rsidRPr="00EC001C">
              <w:rPr>
                <w:rFonts w:ascii="Arial" w:hAnsi="Arial" w:cs="Arial"/>
                <w:noProof/>
                <w:webHidden/>
                <w:sz w:val="24"/>
                <w:szCs w:val="24"/>
              </w:rPr>
              <w:fldChar w:fldCharType="end"/>
            </w:r>
          </w:hyperlink>
        </w:p>
        <w:p w:rsidR="00EC001C" w:rsidRPr="00EC001C" w:rsidRDefault="00EC001C">
          <w:pPr>
            <w:pStyle w:val="TDC1"/>
            <w:tabs>
              <w:tab w:val="right" w:leader="dot" w:pos="8828"/>
            </w:tabs>
            <w:rPr>
              <w:rFonts w:ascii="Arial" w:hAnsi="Arial" w:cs="Arial"/>
              <w:noProof/>
              <w:sz w:val="24"/>
              <w:szCs w:val="24"/>
              <w:lang w:val="es-CO" w:eastAsia="es-CO"/>
            </w:rPr>
          </w:pPr>
          <w:hyperlink w:anchor="_Toc396502441" w:history="1">
            <w:r w:rsidRPr="00EC001C">
              <w:rPr>
                <w:rStyle w:val="Hipervnculo"/>
                <w:rFonts w:ascii="Arial" w:hAnsi="Arial" w:cs="Arial"/>
                <w:noProof/>
                <w:sz w:val="24"/>
                <w:szCs w:val="24"/>
              </w:rPr>
              <w:t>1.4 CORREDORES URBANO – REGIONALES</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_Toc396502441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9</w:t>
            </w:r>
            <w:r w:rsidRPr="00EC001C">
              <w:rPr>
                <w:rFonts w:ascii="Arial" w:hAnsi="Arial" w:cs="Arial"/>
                <w:noProof/>
                <w:webHidden/>
                <w:sz w:val="24"/>
                <w:szCs w:val="24"/>
              </w:rPr>
              <w:fldChar w:fldCharType="end"/>
            </w:r>
          </w:hyperlink>
        </w:p>
        <w:p w:rsidR="00EC001C" w:rsidRPr="00EC001C" w:rsidRDefault="00EC001C">
          <w:pPr>
            <w:pStyle w:val="TDC1"/>
            <w:tabs>
              <w:tab w:val="right" w:leader="dot" w:pos="8828"/>
            </w:tabs>
            <w:rPr>
              <w:rFonts w:ascii="Arial" w:hAnsi="Arial" w:cs="Arial"/>
              <w:noProof/>
              <w:sz w:val="24"/>
              <w:szCs w:val="24"/>
              <w:lang w:val="es-CO" w:eastAsia="es-CO"/>
            </w:rPr>
          </w:pPr>
          <w:hyperlink w:anchor="_Toc396502442" w:history="1">
            <w:r w:rsidRPr="00EC001C">
              <w:rPr>
                <w:rStyle w:val="Hipervnculo"/>
                <w:rFonts w:ascii="Arial" w:hAnsi="Arial" w:cs="Arial"/>
                <w:noProof/>
                <w:sz w:val="24"/>
                <w:szCs w:val="24"/>
              </w:rPr>
              <w:t>1.5 ECONOMICO Y SOCIAL</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_Toc396502442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9</w:t>
            </w:r>
            <w:r w:rsidRPr="00EC001C">
              <w:rPr>
                <w:rFonts w:ascii="Arial" w:hAnsi="Arial" w:cs="Arial"/>
                <w:noProof/>
                <w:webHidden/>
                <w:sz w:val="24"/>
                <w:szCs w:val="24"/>
              </w:rPr>
              <w:fldChar w:fldCharType="end"/>
            </w:r>
          </w:hyperlink>
        </w:p>
        <w:p w:rsidR="00EC001C" w:rsidRPr="00EC001C" w:rsidRDefault="00EC001C" w:rsidP="00EC001C">
          <w:pPr>
            <w:pStyle w:val="TDC1"/>
            <w:tabs>
              <w:tab w:val="right" w:leader="dot" w:pos="8828"/>
            </w:tabs>
            <w:rPr>
              <w:rFonts w:ascii="Arial" w:hAnsi="Arial" w:cs="Arial"/>
              <w:noProof/>
              <w:color w:val="0000FF" w:themeColor="hyperlink"/>
              <w:sz w:val="24"/>
              <w:szCs w:val="24"/>
              <w:u w:val="single"/>
            </w:rPr>
          </w:pPr>
          <w:hyperlink w:anchor="_Toc396502443" w:history="1">
            <w:r w:rsidRPr="00EC001C">
              <w:rPr>
                <w:rStyle w:val="Hipervnculo"/>
                <w:rFonts w:ascii="Arial" w:hAnsi="Arial" w:cs="Arial"/>
                <w:noProof/>
                <w:sz w:val="24"/>
                <w:szCs w:val="24"/>
              </w:rPr>
              <w:t>BIBLIOGRAFIA</w:t>
            </w:r>
            <w:r w:rsidRPr="00EC001C">
              <w:rPr>
                <w:rFonts w:ascii="Arial" w:hAnsi="Arial" w:cs="Arial"/>
                <w:noProof/>
                <w:webHidden/>
                <w:sz w:val="24"/>
                <w:szCs w:val="24"/>
              </w:rPr>
              <w:tab/>
            </w:r>
            <w:r w:rsidRPr="00EC001C">
              <w:rPr>
                <w:rFonts w:ascii="Arial" w:hAnsi="Arial" w:cs="Arial"/>
                <w:noProof/>
                <w:webHidden/>
                <w:sz w:val="24"/>
                <w:szCs w:val="24"/>
              </w:rPr>
              <w:fldChar w:fldCharType="begin"/>
            </w:r>
            <w:r w:rsidRPr="00EC001C">
              <w:rPr>
                <w:rFonts w:ascii="Arial" w:hAnsi="Arial" w:cs="Arial"/>
                <w:noProof/>
                <w:webHidden/>
                <w:sz w:val="24"/>
                <w:szCs w:val="24"/>
              </w:rPr>
              <w:instrText xml:space="preserve"> PAGEREF _Toc396502443 \h </w:instrText>
            </w:r>
            <w:r w:rsidRPr="00EC001C">
              <w:rPr>
                <w:rFonts w:ascii="Arial" w:hAnsi="Arial" w:cs="Arial"/>
                <w:noProof/>
                <w:webHidden/>
                <w:sz w:val="24"/>
                <w:szCs w:val="24"/>
              </w:rPr>
            </w:r>
            <w:r w:rsidRPr="00EC001C">
              <w:rPr>
                <w:rFonts w:ascii="Arial" w:hAnsi="Arial" w:cs="Arial"/>
                <w:noProof/>
                <w:webHidden/>
                <w:sz w:val="24"/>
                <w:szCs w:val="24"/>
              </w:rPr>
              <w:fldChar w:fldCharType="separate"/>
            </w:r>
            <w:r>
              <w:rPr>
                <w:rFonts w:ascii="Arial" w:hAnsi="Arial" w:cs="Arial"/>
                <w:noProof/>
                <w:webHidden/>
                <w:sz w:val="24"/>
                <w:szCs w:val="24"/>
              </w:rPr>
              <w:t>11</w:t>
            </w:r>
            <w:r w:rsidRPr="00EC001C">
              <w:rPr>
                <w:rFonts w:ascii="Arial" w:hAnsi="Arial" w:cs="Arial"/>
                <w:noProof/>
                <w:webHidden/>
                <w:sz w:val="24"/>
                <w:szCs w:val="24"/>
              </w:rPr>
              <w:fldChar w:fldCharType="end"/>
            </w:r>
          </w:hyperlink>
        </w:p>
        <w:p w:rsidR="00EC001C" w:rsidRDefault="00EC001C">
          <w:r>
            <w:rPr>
              <w:b/>
              <w:bCs/>
              <w:lang w:val="es-ES"/>
            </w:rPr>
            <w:fldChar w:fldCharType="end"/>
          </w:r>
        </w:p>
      </w:sdtContent>
    </w:sdt>
    <w:p w:rsidR="00EC001C" w:rsidRDefault="00EC001C" w:rsidP="00EC001C"/>
    <w:p w:rsidR="00EC001C" w:rsidRDefault="00EC001C" w:rsidP="00EC001C"/>
    <w:p w:rsidR="00EC001C" w:rsidRDefault="00EC001C" w:rsidP="00EC001C"/>
    <w:p w:rsidR="00EC001C" w:rsidRDefault="00EC001C" w:rsidP="00EC001C"/>
    <w:p w:rsidR="00EC001C" w:rsidRDefault="00EC001C" w:rsidP="00EC001C">
      <w:bookmarkStart w:id="0" w:name="_GoBack"/>
      <w:bookmarkEnd w:id="0"/>
    </w:p>
    <w:p w:rsidR="00EC001C" w:rsidRDefault="00EC001C" w:rsidP="00EC001C"/>
    <w:p w:rsidR="00EC001C" w:rsidRDefault="00EC001C" w:rsidP="00EC001C">
      <w:pPr>
        <w:jc w:val="right"/>
      </w:pPr>
    </w:p>
    <w:p w:rsidR="00EC001C" w:rsidRDefault="00EC001C" w:rsidP="00EC001C"/>
    <w:p w:rsidR="00EC001C" w:rsidRDefault="00EC001C" w:rsidP="00EC001C"/>
    <w:p w:rsidR="00EC001C" w:rsidRDefault="00EC001C" w:rsidP="00EC001C"/>
    <w:p w:rsidR="00EC001C" w:rsidRPr="00EC001C" w:rsidRDefault="00EC001C" w:rsidP="00EC001C"/>
    <w:p w:rsidR="00EC001C" w:rsidRDefault="00EC001C" w:rsidP="00EC001C"/>
    <w:p w:rsidR="00EC7F26" w:rsidRDefault="009A5321" w:rsidP="009A5321">
      <w:pPr>
        <w:pStyle w:val="Ttulo1"/>
      </w:pPr>
      <w:bookmarkStart w:id="1" w:name="_Toc396502436"/>
      <w:r>
        <w:lastRenderedPageBreak/>
        <w:t>ANEXO A. METODOLOGIA CARACTERIZACIÓ</w:t>
      </w:r>
      <w:r w:rsidR="000435C8" w:rsidRPr="000435C8">
        <w:t>N FUNCIONAL DE LA CUENCA</w:t>
      </w:r>
      <w:bookmarkEnd w:id="1"/>
    </w:p>
    <w:p w:rsidR="000435C8" w:rsidRDefault="000435C8" w:rsidP="00C17F04">
      <w:pPr>
        <w:pStyle w:val="Sinespaciado"/>
      </w:pPr>
    </w:p>
    <w:p w:rsidR="002370FA" w:rsidRDefault="00C17F04" w:rsidP="00C17F04">
      <w:pPr>
        <w:pStyle w:val="Ttulo1"/>
      </w:pPr>
      <w:bookmarkStart w:id="2" w:name="_Toc396502437"/>
      <w:r>
        <w:t>1. 1 JERARQUIZACIÓ</w:t>
      </w:r>
      <w:r w:rsidR="002370FA">
        <w:t>N URBANA</w:t>
      </w:r>
      <w:bookmarkEnd w:id="2"/>
    </w:p>
    <w:p w:rsidR="002370FA" w:rsidRDefault="002370FA" w:rsidP="002370FA">
      <w:pPr>
        <w:spacing w:after="0"/>
        <w:jc w:val="both"/>
        <w:rPr>
          <w:rFonts w:ascii="Arial" w:hAnsi="Arial" w:cs="Arial"/>
          <w:b/>
          <w:sz w:val="24"/>
        </w:rPr>
      </w:pPr>
    </w:p>
    <w:p w:rsidR="000435C8" w:rsidRDefault="000435C8" w:rsidP="000435C8">
      <w:pPr>
        <w:spacing w:after="0"/>
        <w:jc w:val="both"/>
        <w:rPr>
          <w:rFonts w:ascii="Arial" w:hAnsi="Arial" w:cs="Arial"/>
          <w:sz w:val="24"/>
        </w:rPr>
      </w:pPr>
      <w:r w:rsidRPr="000435C8">
        <w:rPr>
          <w:rFonts w:ascii="Arial" w:hAnsi="Arial" w:cs="Arial"/>
          <w:sz w:val="24"/>
        </w:rPr>
        <w:t xml:space="preserve">La ocupación del territorio </w:t>
      </w:r>
      <w:r>
        <w:rPr>
          <w:rFonts w:ascii="Arial" w:hAnsi="Arial" w:cs="Arial"/>
          <w:sz w:val="24"/>
        </w:rPr>
        <w:t>de la cuenca Gualí</w:t>
      </w:r>
      <w:r w:rsidRPr="000435C8">
        <w:rPr>
          <w:rFonts w:ascii="Arial" w:hAnsi="Arial" w:cs="Arial"/>
          <w:sz w:val="24"/>
        </w:rPr>
        <w:t xml:space="preserve"> y su</w:t>
      </w:r>
      <w:r>
        <w:rPr>
          <w:rFonts w:ascii="Arial" w:hAnsi="Arial" w:cs="Arial"/>
          <w:sz w:val="24"/>
        </w:rPr>
        <w:t xml:space="preserve"> </w:t>
      </w:r>
      <w:r w:rsidRPr="000435C8">
        <w:rPr>
          <w:rFonts w:ascii="Arial" w:hAnsi="Arial" w:cs="Arial"/>
          <w:sz w:val="24"/>
        </w:rPr>
        <w:t>crecimiento y desarrollo se han venido dando</w:t>
      </w:r>
      <w:r>
        <w:rPr>
          <w:rFonts w:ascii="Arial" w:hAnsi="Arial" w:cs="Arial"/>
          <w:sz w:val="24"/>
        </w:rPr>
        <w:t xml:space="preserve"> </w:t>
      </w:r>
      <w:r w:rsidRPr="000435C8">
        <w:rPr>
          <w:rFonts w:ascii="Arial" w:hAnsi="Arial" w:cs="Arial"/>
          <w:sz w:val="24"/>
        </w:rPr>
        <w:t>mediante un inadecuado proceso de</w:t>
      </w:r>
      <w:r>
        <w:rPr>
          <w:rFonts w:ascii="Arial" w:hAnsi="Arial" w:cs="Arial"/>
          <w:sz w:val="24"/>
        </w:rPr>
        <w:t xml:space="preserve"> </w:t>
      </w:r>
      <w:r w:rsidRPr="000435C8">
        <w:rPr>
          <w:rFonts w:ascii="Arial" w:hAnsi="Arial" w:cs="Arial"/>
          <w:sz w:val="24"/>
        </w:rPr>
        <w:t>planificación del territorio. Las pocas acciones en</w:t>
      </w:r>
      <w:r>
        <w:rPr>
          <w:rFonts w:ascii="Arial" w:hAnsi="Arial" w:cs="Arial"/>
          <w:sz w:val="24"/>
        </w:rPr>
        <w:t xml:space="preserve"> </w:t>
      </w:r>
      <w:r w:rsidRPr="000435C8">
        <w:rPr>
          <w:rFonts w:ascii="Arial" w:hAnsi="Arial" w:cs="Arial"/>
          <w:sz w:val="24"/>
        </w:rPr>
        <w:t>esta dirección, se han caracterizado por ser sectoriales,</w:t>
      </w:r>
      <w:r>
        <w:rPr>
          <w:rFonts w:ascii="Arial" w:hAnsi="Arial" w:cs="Arial"/>
          <w:sz w:val="24"/>
        </w:rPr>
        <w:t xml:space="preserve"> </w:t>
      </w:r>
      <w:r w:rsidRPr="000435C8">
        <w:rPr>
          <w:rFonts w:ascii="Arial" w:hAnsi="Arial" w:cs="Arial"/>
          <w:sz w:val="24"/>
        </w:rPr>
        <w:t>dispersas y poco concertadas, con resultados</w:t>
      </w:r>
      <w:r>
        <w:rPr>
          <w:rFonts w:ascii="Arial" w:hAnsi="Arial" w:cs="Arial"/>
          <w:sz w:val="24"/>
        </w:rPr>
        <w:t xml:space="preserve"> </w:t>
      </w:r>
      <w:r w:rsidRPr="000435C8">
        <w:rPr>
          <w:rFonts w:ascii="Arial" w:hAnsi="Arial" w:cs="Arial"/>
          <w:sz w:val="24"/>
        </w:rPr>
        <w:t>puntuales y efectos muy limitados.</w:t>
      </w:r>
      <w:r>
        <w:rPr>
          <w:rFonts w:ascii="Arial" w:hAnsi="Arial" w:cs="Arial"/>
          <w:sz w:val="24"/>
        </w:rPr>
        <w:t xml:space="preserve"> </w:t>
      </w:r>
      <w:r w:rsidRPr="000435C8">
        <w:rPr>
          <w:rFonts w:ascii="Arial" w:hAnsi="Arial" w:cs="Arial"/>
          <w:sz w:val="24"/>
        </w:rPr>
        <w:t>El conjunto de estas acciones han dejado como</w:t>
      </w:r>
      <w:r>
        <w:rPr>
          <w:rFonts w:ascii="Arial" w:hAnsi="Arial" w:cs="Arial"/>
          <w:sz w:val="24"/>
        </w:rPr>
        <w:t xml:space="preserve"> </w:t>
      </w:r>
      <w:r w:rsidRPr="000435C8">
        <w:rPr>
          <w:rFonts w:ascii="Arial" w:hAnsi="Arial" w:cs="Arial"/>
          <w:sz w:val="24"/>
        </w:rPr>
        <w:t>resultado una organización espacial y un desarrollo</w:t>
      </w:r>
      <w:r>
        <w:rPr>
          <w:rFonts w:ascii="Arial" w:hAnsi="Arial" w:cs="Arial"/>
          <w:sz w:val="24"/>
        </w:rPr>
        <w:t xml:space="preserve"> </w:t>
      </w:r>
      <w:r w:rsidRPr="000435C8">
        <w:rPr>
          <w:rFonts w:ascii="Arial" w:hAnsi="Arial" w:cs="Arial"/>
          <w:sz w:val="24"/>
        </w:rPr>
        <w:t>territorial concentrado en la subregión</w:t>
      </w:r>
      <w:r>
        <w:rPr>
          <w:rFonts w:ascii="Arial" w:hAnsi="Arial" w:cs="Arial"/>
          <w:sz w:val="24"/>
        </w:rPr>
        <w:t xml:space="preserve"> Honda-Mariquita </w:t>
      </w:r>
      <w:r w:rsidRPr="000435C8">
        <w:rPr>
          <w:rFonts w:ascii="Arial" w:hAnsi="Arial" w:cs="Arial"/>
          <w:sz w:val="24"/>
        </w:rPr>
        <w:t>y marginal en el resto</w:t>
      </w:r>
      <w:r>
        <w:rPr>
          <w:rFonts w:ascii="Arial" w:hAnsi="Arial" w:cs="Arial"/>
          <w:sz w:val="24"/>
        </w:rPr>
        <w:t xml:space="preserve"> </w:t>
      </w:r>
      <w:r w:rsidRPr="000435C8">
        <w:rPr>
          <w:rFonts w:ascii="Arial" w:hAnsi="Arial" w:cs="Arial"/>
          <w:sz w:val="24"/>
        </w:rPr>
        <w:t>de</w:t>
      </w:r>
      <w:r>
        <w:rPr>
          <w:rFonts w:ascii="Arial" w:hAnsi="Arial" w:cs="Arial"/>
          <w:sz w:val="24"/>
        </w:rPr>
        <w:t xml:space="preserve"> </w:t>
      </w:r>
      <w:r w:rsidRPr="000435C8">
        <w:rPr>
          <w:rFonts w:ascii="Arial" w:hAnsi="Arial" w:cs="Arial"/>
          <w:sz w:val="24"/>
        </w:rPr>
        <w:t>l</w:t>
      </w:r>
      <w:r>
        <w:rPr>
          <w:rFonts w:ascii="Arial" w:hAnsi="Arial" w:cs="Arial"/>
          <w:sz w:val="24"/>
        </w:rPr>
        <w:t>a Cuenca</w:t>
      </w:r>
      <w:r w:rsidRPr="000435C8">
        <w:rPr>
          <w:rFonts w:ascii="Arial" w:hAnsi="Arial" w:cs="Arial"/>
          <w:sz w:val="24"/>
        </w:rPr>
        <w:t>, especialmente en las zonas</w:t>
      </w:r>
      <w:r>
        <w:rPr>
          <w:rFonts w:ascii="Arial" w:hAnsi="Arial" w:cs="Arial"/>
          <w:sz w:val="24"/>
        </w:rPr>
        <w:t xml:space="preserve"> </w:t>
      </w:r>
      <w:r w:rsidRPr="000435C8">
        <w:rPr>
          <w:rFonts w:ascii="Arial" w:hAnsi="Arial" w:cs="Arial"/>
          <w:sz w:val="24"/>
        </w:rPr>
        <w:t>rurales. Como consecuencia de esta situación, en</w:t>
      </w:r>
      <w:r>
        <w:rPr>
          <w:rFonts w:ascii="Arial" w:hAnsi="Arial" w:cs="Arial"/>
          <w:sz w:val="24"/>
        </w:rPr>
        <w:t xml:space="preserve"> el departamento del Tolima y específicamente en el área de estudio (cuenca Gualí)</w:t>
      </w:r>
      <w:r w:rsidRPr="000435C8">
        <w:rPr>
          <w:rFonts w:ascii="Arial" w:hAnsi="Arial" w:cs="Arial"/>
          <w:sz w:val="24"/>
        </w:rPr>
        <w:t xml:space="preserve"> existe un gran desequilibrio en la distribución</w:t>
      </w:r>
      <w:r>
        <w:rPr>
          <w:rFonts w:ascii="Arial" w:hAnsi="Arial" w:cs="Arial"/>
          <w:sz w:val="24"/>
        </w:rPr>
        <w:t xml:space="preserve"> </w:t>
      </w:r>
      <w:r w:rsidRPr="000435C8">
        <w:rPr>
          <w:rFonts w:ascii="Arial" w:hAnsi="Arial" w:cs="Arial"/>
          <w:sz w:val="24"/>
        </w:rPr>
        <w:t>espacial de la población y de las actividades</w:t>
      </w:r>
      <w:r>
        <w:rPr>
          <w:rFonts w:ascii="Arial" w:hAnsi="Arial" w:cs="Arial"/>
          <w:sz w:val="24"/>
        </w:rPr>
        <w:t xml:space="preserve"> </w:t>
      </w:r>
      <w:r w:rsidRPr="000435C8">
        <w:rPr>
          <w:rFonts w:ascii="Arial" w:hAnsi="Arial" w:cs="Arial"/>
          <w:sz w:val="24"/>
        </w:rPr>
        <w:t>productivas y de servicios, así como en las funciones</w:t>
      </w:r>
      <w:r>
        <w:rPr>
          <w:rFonts w:ascii="Arial" w:hAnsi="Arial" w:cs="Arial"/>
          <w:sz w:val="24"/>
        </w:rPr>
        <w:t xml:space="preserve"> </w:t>
      </w:r>
      <w:r w:rsidRPr="000435C8">
        <w:rPr>
          <w:rFonts w:ascii="Arial" w:hAnsi="Arial" w:cs="Arial"/>
          <w:sz w:val="24"/>
        </w:rPr>
        <w:t>(entendidas como actividades ejercidas por</w:t>
      </w:r>
      <w:r>
        <w:rPr>
          <w:rFonts w:ascii="Arial" w:hAnsi="Arial" w:cs="Arial"/>
          <w:sz w:val="24"/>
        </w:rPr>
        <w:t xml:space="preserve"> </w:t>
      </w:r>
      <w:r w:rsidRPr="000435C8">
        <w:rPr>
          <w:rFonts w:ascii="Arial" w:hAnsi="Arial" w:cs="Arial"/>
          <w:sz w:val="24"/>
        </w:rPr>
        <w:t>un centro para con su comunidad), circunstancias</w:t>
      </w:r>
      <w:r>
        <w:rPr>
          <w:rFonts w:ascii="Arial" w:hAnsi="Arial" w:cs="Arial"/>
          <w:sz w:val="24"/>
        </w:rPr>
        <w:t xml:space="preserve"> </w:t>
      </w:r>
      <w:r w:rsidRPr="000435C8">
        <w:rPr>
          <w:rFonts w:ascii="Arial" w:hAnsi="Arial" w:cs="Arial"/>
          <w:sz w:val="24"/>
        </w:rPr>
        <w:t>que evidencian la ausencia de una red de centros</w:t>
      </w:r>
      <w:r>
        <w:rPr>
          <w:rFonts w:ascii="Arial" w:hAnsi="Arial" w:cs="Arial"/>
          <w:sz w:val="24"/>
        </w:rPr>
        <w:t xml:space="preserve"> </w:t>
      </w:r>
      <w:r w:rsidRPr="000435C8">
        <w:rPr>
          <w:rFonts w:ascii="Arial" w:hAnsi="Arial" w:cs="Arial"/>
          <w:sz w:val="24"/>
        </w:rPr>
        <w:t>jerarquizados y complementarios entre sí, que posibilitaría</w:t>
      </w:r>
      <w:r>
        <w:rPr>
          <w:rFonts w:ascii="Arial" w:hAnsi="Arial" w:cs="Arial"/>
          <w:sz w:val="24"/>
        </w:rPr>
        <w:t xml:space="preserve"> </w:t>
      </w:r>
      <w:r w:rsidRPr="000435C8">
        <w:rPr>
          <w:rFonts w:ascii="Arial" w:hAnsi="Arial" w:cs="Arial"/>
          <w:sz w:val="24"/>
        </w:rPr>
        <w:t>una mejor y mayor irrigación de las dinámicas</w:t>
      </w:r>
      <w:r>
        <w:rPr>
          <w:rFonts w:ascii="Arial" w:hAnsi="Arial" w:cs="Arial"/>
          <w:sz w:val="24"/>
        </w:rPr>
        <w:t xml:space="preserve"> del desarrollo en toda la cuenca y el departamento.</w:t>
      </w:r>
    </w:p>
    <w:p w:rsidR="000435C8" w:rsidRDefault="000435C8" w:rsidP="000435C8">
      <w:pPr>
        <w:spacing w:after="0"/>
        <w:jc w:val="both"/>
        <w:rPr>
          <w:rFonts w:ascii="Arial" w:hAnsi="Arial" w:cs="Arial"/>
          <w:sz w:val="24"/>
        </w:rPr>
      </w:pPr>
    </w:p>
    <w:p w:rsidR="000435C8" w:rsidRDefault="000435C8" w:rsidP="000435C8">
      <w:pPr>
        <w:autoSpaceDE w:val="0"/>
        <w:autoSpaceDN w:val="0"/>
        <w:adjustRightInd w:val="0"/>
        <w:spacing w:after="0"/>
        <w:jc w:val="both"/>
        <w:rPr>
          <w:rFonts w:ascii="Arial" w:hAnsi="Arial" w:cs="Arial"/>
          <w:sz w:val="24"/>
          <w:szCs w:val="24"/>
        </w:rPr>
      </w:pPr>
      <w:r w:rsidRPr="000435C8">
        <w:rPr>
          <w:rFonts w:ascii="Arial" w:hAnsi="Arial" w:cs="Arial"/>
          <w:sz w:val="24"/>
          <w:szCs w:val="24"/>
        </w:rPr>
        <w:t>Los asentamientos urbanos hacen parte integral</w:t>
      </w:r>
      <w:r>
        <w:rPr>
          <w:rFonts w:ascii="Arial" w:hAnsi="Arial" w:cs="Arial"/>
          <w:sz w:val="24"/>
          <w:szCs w:val="24"/>
        </w:rPr>
        <w:t xml:space="preserve"> </w:t>
      </w:r>
      <w:r w:rsidRPr="000435C8">
        <w:rPr>
          <w:rFonts w:ascii="Arial" w:hAnsi="Arial" w:cs="Arial"/>
          <w:sz w:val="24"/>
          <w:szCs w:val="24"/>
        </w:rPr>
        <w:t>del territorio y de la forma como ellos estén distribuidos,</w:t>
      </w:r>
      <w:r>
        <w:rPr>
          <w:rFonts w:ascii="Arial" w:hAnsi="Arial" w:cs="Arial"/>
          <w:sz w:val="24"/>
          <w:szCs w:val="24"/>
        </w:rPr>
        <w:t xml:space="preserve"> </w:t>
      </w:r>
      <w:r w:rsidRPr="000435C8">
        <w:rPr>
          <w:rFonts w:ascii="Arial" w:hAnsi="Arial" w:cs="Arial"/>
          <w:sz w:val="24"/>
          <w:szCs w:val="24"/>
        </w:rPr>
        <w:t>sus características funcionales y sus</w:t>
      </w:r>
      <w:r>
        <w:rPr>
          <w:rFonts w:ascii="Arial" w:hAnsi="Arial" w:cs="Arial"/>
          <w:sz w:val="24"/>
          <w:szCs w:val="24"/>
        </w:rPr>
        <w:t xml:space="preserve"> </w:t>
      </w:r>
      <w:r w:rsidRPr="000435C8">
        <w:rPr>
          <w:rFonts w:ascii="Arial" w:hAnsi="Arial" w:cs="Arial"/>
          <w:sz w:val="24"/>
          <w:szCs w:val="24"/>
        </w:rPr>
        <w:t>relaciones, depende la estructura, la funcionalidad</w:t>
      </w:r>
      <w:r>
        <w:rPr>
          <w:rFonts w:ascii="Arial" w:hAnsi="Arial" w:cs="Arial"/>
          <w:sz w:val="24"/>
          <w:szCs w:val="24"/>
        </w:rPr>
        <w:t xml:space="preserve"> </w:t>
      </w:r>
      <w:r w:rsidRPr="000435C8">
        <w:rPr>
          <w:rFonts w:ascii="Arial" w:hAnsi="Arial" w:cs="Arial"/>
          <w:sz w:val="24"/>
          <w:szCs w:val="24"/>
        </w:rPr>
        <w:t>y el desarrollo territorial. El concepto de “integración</w:t>
      </w:r>
      <w:r w:rsidR="001F6970">
        <w:rPr>
          <w:rFonts w:ascii="Arial" w:hAnsi="Arial" w:cs="Arial"/>
          <w:sz w:val="24"/>
          <w:szCs w:val="24"/>
        </w:rPr>
        <w:t xml:space="preserve"> </w:t>
      </w:r>
      <w:r w:rsidRPr="000435C8">
        <w:rPr>
          <w:rFonts w:ascii="Arial" w:hAnsi="Arial" w:cs="Arial"/>
          <w:sz w:val="24"/>
          <w:szCs w:val="24"/>
        </w:rPr>
        <w:t>funcional espacial”</w:t>
      </w:r>
      <w:r>
        <w:rPr>
          <w:rStyle w:val="Refdenotaalpie"/>
          <w:rFonts w:ascii="Arial" w:hAnsi="Arial" w:cs="Arial"/>
          <w:sz w:val="24"/>
          <w:szCs w:val="24"/>
        </w:rPr>
        <w:footnoteReference w:id="1"/>
      </w:r>
      <w:r w:rsidRPr="000435C8">
        <w:rPr>
          <w:rFonts w:ascii="Arial" w:hAnsi="Arial" w:cs="Arial"/>
          <w:sz w:val="24"/>
          <w:szCs w:val="24"/>
        </w:rPr>
        <w:t xml:space="preserve"> hace referencia</w:t>
      </w:r>
      <w:r>
        <w:rPr>
          <w:rFonts w:ascii="Arial" w:hAnsi="Arial" w:cs="Arial"/>
          <w:sz w:val="24"/>
          <w:szCs w:val="24"/>
        </w:rPr>
        <w:t xml:space="preserve"> </w:t>
      </w:r>
      <w:r w:rsidRPr="000435C8">
        <w:rPr>
          <w:rFonts w:ascii="Arial" w:hAnsi="Arial" w:cs="Arial"/>
          <w:sz w:val="24"/>
          <w:szCs w:val="24"/>
        </w:rPr>
        <w:t>a un sistema articulado e integrado de centros</w:t>
      </w:r>
      <w:r w:rsidR="001F6970">
        <w:rPr>
          <w:rFonts w:ascii="Arial" w:hAnsi="Arial" w:cs="Arial"/>
          <w:sz w:val="24"/>
          <w:szCs w:val="24"/>
        </w:rPr>
        <w:t xml:space="preserve"> </w:t>
      </w:r>
      <w:r w:rsidRPr="000435C8">
        <w:rPr>
          <w:rFonts w:ascii="Arial" w:hAnsi="Arial" w:cs="Arial"/>
          <w:sz w:val="24"/>
          <w:szCs w:val="24"/>
        </w:rPr>
        <w:t>de crecimiento de diferentes tamaños y características</w:t>
      </w:r>
      <w:r>
        <w:rPr>
          <w:rFonts w:ascii="Arial" w:hAnsi="Arial" w:cs="Arial"/>
          <w:sz w:val="24"/>
          <w:szCs w:val="24"/>
        </w:rPr>
        <w:t xml:space="preserve"> </w:t>
      </w:r>
      <w:r w:rsidRPr="000435C8">
        <w:rPr>
          <w:rFonts w:ascii="Arial" w:hAnsi="Arial" w:cs="Arial"/>
          <w:sz w:val="24"/>
          <w:szCs w:val="24"/>
        </w:rPr>
        <w:t>funcionales que facilita la difusión del</w:t>
      </w:r>
      <w:r>
        <w:rPr>
          <w:rFonts w:ascii="Arial" w:hAnsi="Arial" w:cs="Arial"/>
          <w:sz w:val="24"/>
          <w:szCs w:val="24"/>
        </w:rPr>
        <w:t xml:space="preserve"> </w:t>
      </w:r>
      <w:r w:rsidRPr="000435C8">
        <w:rPr>
          <w:rFonts w:ascii="Arial" w:hAnsi="Arial" w:cs="Arial"/>
          <w:sz w:val="24"/>
          <w:szCs w:val="24"/>
        </w:rPr>
        <w:t>desarrollo regional.</w:t>
      </w:r>
      <w:r>
        <w:rPr>
          <w:rFonts w:ascii="Arial" w:hAnsi="Arial" w:cs="Arial"/>
          <w:sz w:val="24"/>
          <w:szCs w:val="24"/>
        </w:rPr>
        <w:t xml:space="preserve"> </w:t>
      </w:r>
      <w:r w:rsidRPr="000435C8">
        <w:rPr>
          <w:rFonts w:ascii="Arial" w:hAnsi="Arial" w:cs="Arial"/>
          <w:sz w:val="24"/>
          <w:szCs w:val="24"/>
        </w:rPr>
        <w:t>Por las razones expuestas, el análisis funcional de</w:t>
      </w:r>
      <w:r w:rsidR="001F6970">
        <w:rPr>
          <w:rFonts w:ascii="Arial" w:hAnsi="Arial" w:cs="Arial"/>
          <w:sz w:val="24"/>
          <w:szCs w:val="24"/>
        </w:rPr>
        <w:t xml:space="preserve">  </w:t>
      </w:r>
      <w:r w:rsidRPr="000435C8">
        <w:rPr>
          <w:rFonts w:ascii="Arial" w:hAnsi="Arial" w:cs="Arial"/>
          <w:sz w:val="24"/>
          <w:szCs w:val="24"/>
        </w:rPr>
        <w:t xml:space="preserve">asentamientos urbanos en </w:t>
      </w:r>
      <w:r w:rsidR="001F6970">
        <w:rPr>
          <w:rFonts w:ascii="Arial" w:hAnsi="Arial" w:cs="Arial"/>
          <w:sz w:val="24"/>
          <w:szCs w:val="24"/>
        </w:rPr>
        <w:t>la cuenca Gualí</w:t>
      </w:r>
      <w:r w:rsidRPr="000435C8">
        <w:rPr>
          <w:rFonts w:ascii="Arial" w:hAnsi="Arial" w:cs="Arial"/>
          <w:sz w:val="24"/>
          <w:szCs w:val="24"/>
        </w:rPr>
        <w:t xml:space="preserve"> cobra gran</w:t>
      </w:r>
      <w:r>
        <w:rPr>
          <w:rFonts w:ascii="Arial" w:hAnsi="Arial" w:cs="Arial"/>
          <w:sz w:val="24"/>
          <w:szCs w:val="24"/>
        </w:rPr>
        <w:t xml:space="preserve"> </w:t>
      </w:r>
      <w:r w:rsidRPr="000435C8">
        <w:rPr>
          <w:rFonts w:ascii="Arial" w:hAnsi="Arial" w:cs="Arial"/>
          <w:sz w:val="24"/>
          <w:szCs w:val="24"/>
        </w:rPr>
        <w:t>importancia, puesto que la débil dotación e interacción</w:t>
      </w:r>
      <w:r>
        <w:rPr>
          <w:rFonts w:ascii="Arial" w:hAnsi="Arial" w:cs="Arial"/>
          <w:sz w:val="24"/>
          <w:szCs w:val="24"/>
        </w:rPr>
        <w:t xml:space="preserve"> </w:t>
      </w:r>
      <w:r w:rsidRPr="000435C8">
        <w:rPr>
          <w:rFonts w:ascii="Arial" w:hAnsi="Arial" w:cs="Arial"/>
          <w:sz w:val="24"/>
          <w:szCs w:val="24"/>
        </w:rPr>
        <w:t>de estos centros, explica en buena parte</w:t>
      </w:r>
      <w:r>
        <w:rPr>
          <w:rFonts w:ascii="Arial" w:hAnsi="Arial" w:cs="Arial"/>
          <w:sz w:val="24"/>
          <w:szCs w:val="24"/>
        </w:rPr>
        <w:t xml:space="preserve"> </w:t>
      </w:r>
      <w:r w:rsidRPr="000435C8">
        <w:rPr>
          <w:rFonts w:ascii="Arial" w:hAnsi="Arial" w:cs="Arial"/>
          <w:sz w:val="24"/>
          <w:szCs w:val="24"/>
        </w:rPr>
        <w:t>la problemática territorial. El análisis contribuye a</w:t>
      </w:r>
      <w:r>
        <w:rPr>
          <w:rFonts w:ascii="Arial" w:hAnsi="Arial" w:cs="Arial"/>
          <w:sz w:val="24"/>
          <w:szCs w:val="24"/>
        </w:rPr>
        <w:t xml:space="preserve"> </w:t>
      </w:r>
      <w:r w:rsidRPr="000435C8">
        <w:rPr>
          <w:rFonts w:ascii="Arial" w:hAnsi="Arial" w:cs="Arial"/>
          <w:sz w:val="24"/>
          <w:szCs w:val="24"/>
        </w:rPr>
        <w:t>identificar los componentes del sistema de asentamientos</w:t>
      </w:r>
      <w:r>
        <w:rPr>
          <w:rFonts w:ascii="Arial" w:hAnsi="Arial" w:cs="Arial"/>
          <w:sz w:val="24"/>
          <w:szCs w:val="24"/>
        </w:rPr>
        <w:t xml:space="preserve"> </w:t>
      </w:r>
      <w:r w:rsidRPr="000435C8">
        <w:rPr>
          <w:rFonts w:ascii="Arial" w:hAnsi="Arial" w:cs="Arial"/>
          <w:sz w:val="24"/>
          <w:szCs w:val="24"/>
        </w:rPr>
        <w:t>de</w:t>
      </w:r>
      <w:r w:rsidR="001F6970">
        <w:rPr>
          <w:rFonts w:ascii="Arial" w:hAnsi="Arial" w:cs="Arial"/>
          <w:sz w:val="24"/>
          <w:szCs w:val="24"/>
        </w:rPr>
        <w:t xml:space="preserve"> </w:t>
      </w:r>
      <w:r w:rsidRPr="000435C8">
        <w:rPr>
          <w:rFonts w:ascii="Arial" w:hAnsi="Arial" w:cs="Arial"/>
          <w:sz w:val="24"/>
          <w:szCs w:val="24"/>
        </w:rPr>
        <w:t>l</w:t>
      </w:r>
      <w:r w:rsidR="001F6970">
        <w:rPr>
          <w:rFonts w:ascii="Arial" w:hAnsi="Arial" w:cs="Arial"/>
          <w:sz w:val="24"/>
          <w:szCs w:val="24"/>
        </w:rPr>
        <w:t>a</w:t>
      </w:r>
      <w:r w:rsidRPr="000435C8">
        <w:rPr>
          <w:rFonts w:ascii="Arial" w:hAnsi="Arial" w:cs="Arial"/>
          <w:sz w:val="24"/>
          <w:szCs w:val="24"/>
        </w:rPr>
        <w:t xml:space="preserve"> </w:t>
      </w:r>
      <w:r w:rsidR="001F6970">
        <w:rPr>
          <w:rFonts w:ascii="Arial" w:hAnsi="Arial" w:cs="Arial"/>
          <w:sz w:val="24"/>
          <w:szCs w:val="24"/>
        </w:rPr>
        <w:t>unidad de análisis (cuenca)</w:t>
      </w:r>
      <w:r w:rsidRPr="000435C8">
        <w:rPr>
          <w:rFonts w:ascii="Arial" w:hAnsi="Arial" w:cs="Arial"/>
          <w:sz w:val="24"/>
          <w:szCs w:val="24"/>
        </w:rPr>
        <w:t xml:space="preserve">, </w:t>
      </w:r>
      <w:r w:rsidR="001F6970">
        <w:rPr>
          <w:rFonts w:ascii="Arial" w:hAnsi="Arial" w:cs="Arial"/>
          <w:sz w:val="24"/>
          <w:szCs w:val="24"/>
        </w:rPr>
        <w:t>y</w:t>
      </w:r>
      <w:r w:rsidRPr="000435C8">
        <w:rPr>
          <w:rFonts w:ascii="Arial" w:hAnsi="Arial" w:cs="Arial"/>
          <w:sz w:val="24"/>
          <w:szCs w:val="24"/>
        </w:rPr>
        <w:t xml:space="preserve"> determinar</w:t>
      </w:r>
      <w:r>
        <w:rPr>
          <w:rFonts w:ascii="Arial" w:hAnsi="Arial" w:cs="Arial"/>
          <w:sz w:val="24"/>
          <w:szCs w:val="24"/>
        </w:rPr>
        <w:t xml:space="preserve"> </w:t>
      </w:r>
      <w:r w:rsidRPr="000435C8">
        <w:rPr>
          <w:rFonts w:ascii="Arial" w:hAnsi="Arial" w:cs="Arial"/>
          <w:sz w:val="24"/>
          <w:szCs w:val="24"/>
        </w:rPr>
        <w:t>sus características funcionales y a definir</w:t>
      </w:r>
      <w:r>
        <w:rPr>
          <w:rFonts w:ascii="Arial" w:hAnsi="Arial" w:cs="Arial"/>
          <w:sz w:val="24"/>
          <w:szCs w:val="24"/>
        </w:rPr>
        <w:t xml:space="preserve"> </w:t>
      </w:r>
      <w:r w:rsidRPr="000435C8">
        <w:rPr>
          <w:rFonts w:ascii="Arial" w:hAnsi="Arial" w:cs="Arial"/>
          <w:sz w:val="24"/>
          <w:szCs w:val="24"/>
        </w:rPr>
        <w:t>el grado en el cual dichos asentamientos benefician</w:t>
      </w:r>
      <w:r>
        <w:rPr>
          <w:rFonts w:ascii="Arial" w:hAnsi="Arial" w:cs="Arial"/>
          <w:sz w:val="24"/>
          <w:szCs w:val="24"/>
        </w:rPr>
        <w:t xml:space="preserve"> </w:t>
      </w:r>
      <w:r w:rsidRPr="000435C8">
        <w:rPr>
          <w:rFonts w:ascii="Arial" w:hAnsi="Arial" w:cs="Arial"/>
          <w:sz w:val="24"/>
          <w:szCs w:val="24"/>
        </w:rPr>
        <w:t xml:space="preserve">a la población asentada </w:t>
      </w:r>
      <w:r w:rsidR="001F6970">
        <w:rPr>
          <w:rFonts w:ascii="Arial" w:hAnsi="Arial" w:cs="Arial"/>
          <w:sz w:val="24"/>
          <w:szCs w:val="24"/>
        </w:rPr>
        <w:t xml:space="preserve">sobre y </w:t>
      </w:r>
      <w:r w:rsidRPr="000435C8">
        <w:rPr>
          <w:rFonts w:ascii="Arial" w:hAnsi="Arial" w:cs="Arial"/>
          <w:sz w:val="24"/>
          <w:szCs w:val="24"/>
        </w:rPr>
        <w:t>fuera de sus límites.</w:t>
      </w:r>
      <w:r>
        <w:rPr>
          <w:rFonts w:ascii="Arial" w:hAnsi="Arial" w:cs="Arial"/>
          <w:sz w:val="24"/>
          <w:szCs w:val="24"/>
        </w:rPr>
        <w:t xml:space="preserve"> </w:t>
      </w:r>
      <w:r w:rsidRPr="000435C8">
        <w:rPr>
          <w:rFonts w:ascii="Arial" w:hAnsi="Arial" w:cs="Arial"/>
          <w:sz w:val="24"/>
          <w:szCs w:val="24"/>
        </w:rPr>
        <w:t>Igualmente, permite establecer los niveles de jerarquía</w:t>
      </w:r>
      <w:r>
        <w:rPr>
          <w:rFonts w:ascii="Arial" w:hAnsi="Arial" w:cs="Arial"/>
          <w:sz w:val="24"/>
          <w:szCs w:val="24"/>
        </w:rPr>
        <w:t xml:space="preserve"> </w:t>
      </w:r>
      <w:r w:rsidRPr="000435C8">
        <w:rPr>
          <w:rFonts w:ascii="Arial" w:hAnsi="Arial" w:cs="Arial"/>
          <w:sz w:val="24"/>
          <w:szCs w:val="24"/>
        </w:rPr>
        <w:t>de los centros urbanos</w:t>
      </w:r>
      <w:r w:rsidR="001F6970">
        <w:rPr>
          <w:rFonts w:ascii="Arial" w:hAnsi="Arial" w:cs="Arial"/>
          <w:sz w:val="24"/>
          <w:szCs w:val="24"/>
        </w:rPr>
        <w:t>.</w:t>
      </w:r>
    </w:p>
    <w:p w:rsidR="001F6970" w:rsidRPr="001F6970" w:rsidRDefault="001F6970" w:rsidP="001F6970">
      <w:pPr>
        <w:autoSpaceDE w:val="0"/>
        <w:autoSpaceDN w:val="0"/>
        <w:adjustRightInd w:val="0"/>
        <w:spacing w:after="0" w:line="240" w:lineRule="auto"/>
        <w:jc w:val="both"/>
        <w:rPr>
          <w:rFonts w:ascii="Arial" w:hAnsi="Arial" w:cs="Arial"/>
          <w:sz w:val="24"/>
          <w:szCs w:val="24"/>
        </w:rPr>
      </w:pPr>
    </w:p>
    <w:p w:rsidR="001F6970" w:rsidRDefault="001F6970" w:rsidP="001F6970">
      <w:pPr>
        <w:autoSpaceDE w:val="0"/>
        <w:autoSpaceDN w:val="0"/>
        <w:adjustRightInd w:val="0"/>
        <w:spacing w:after="0"/>
        <w:jc w:val="both"/>
        <w:rPr>
          <w:rFonts w:ascii="Arial" w:hAnsi="Arial" w:cs="Arial"/>
          <w:sz w:val="24"/>
          <w:szCs w:val="24"/>
        </w:rPr>
      </w:pPr>
      <w:r w:rsidRPr="001F6970">
        <w:rPr>
          <w:rFonts w:ascii="Arial" w:hAnsi="Arial" w:cs="Arial"/>
          <w:sz w:val="24"/>
          <w:szCs w:val="24"/>
        </w:rPr>
        <w:t>El análisis funcional de asentamientos urbanos tiene como objetivo general entender cómo está relacionado el patrón o sistema de asentamientos urbanos y su clasificación</w:t>
      </w:r>
      <w:r>
        <w:rPr>
          <w:rFonts w:ascii="Arial" w:hAnsi="Arial" w:cs="Arial"/>
          <w:sz w:val="24"/>
          <w:szCs w:val="24"/>
        </w:rPr>
        <w:t xml:space="preserve"> </w:t>
      </w:r>
      <w:r w:rsidRPr="001F6970">
        <w:rPr>
          <w:rFonts w:ascii="Arial" w:hAnsi="Arial" w:cs="Arial"/>
          <w:sz w:val="24"/>
          <w:szCs w:val="24"/>
        </w:rPr>
        <w:t>jerárquica,</w:t>
      </w:r>
      <w:r>
        <w:rPr>
          <w:rFonts w:ascii="Arial" w:hAnsi="Arial" w:cs="Arial"/>
          <w:sz w:val="24"/>
          <w:szCs w:val="24"/>
        </w:rPr>
        <w:t xml:space="preserve"> que permitan</w:t>
      </w:r>
      <w:r w:rsidRPr="001F6970">
        <w:rPr>
          <w:rFonts w:ascii="Arial" w:hAnsi="Arial" w:cs="Arial"/>
          <w:sz w:val="24"/>
          <w:szCs w:val="24"/>
        </w:rPr>
        <w:t>:</w:t>
      </w:r>
    </w:p>
    <w:p w:rsidR="001F6970" w:rsidRPr="001F6970" w:rsidRDefault="001F6970" w:rsidP="001F6970">
      <w:pPr>
        <w:autoSpaceDE w:val="0"/>
        <w:autoSpaceDN w:val="0"/>
        <w:adjustRightInd w:val="0"/>
        <w:spacing w:after="0" w:line="240" w:lineRule="auto"/>
        <w:jc w:val="both"/>
        <w:rPr>
          <w:rFonts w:ascii="Arial" w:hAnsi="Arial" w:cs="Arial"/>
          <w:sz w:val="24"/>
          <w:szCs w:val="24"/>
        </w:rPr>
      </w:pPr>
    </w:p>
    <w:p w:rsidR="001F6970" w:rsidRDefault="001F6970" w:rsidP="001F6970">
      <w:pPr>
        <w:autoSpaceDE w:val="0"/>
        <w:autoSpaceDN w:val="0"/>
        <w:adjustRightInd w:val="0"/>
        <w:spacing w:after="0"/>
        <w:jc w:val="both"/>
        <w:rPr>
          <w:rFonts w:ascii="Arial" w:hAnsi="Arial" w:cs="Arial"/>
          <w:sz w:val="24"/>
          <w:szCs w:val="24"/>
        </w:rPr>
      </w:pPr>
      <w:r w:rsidRPr="001F6970">
        <w:rPr>
          <w:rFonts w:ascii="Arial" w:hAnsi="Arial" w:cs="Arial"/>
          <w:sz w:val="24"/>
          <w:szCs w:val="24"/>
        </w:rPr>
        <w:t>• Identificar el conjunto de asentamientos</w:t>
      </w:r>
      <w:r>
        <w:rPr>
          <w:rFonts w:ascii="Arial" w:hAnsi="Arial" w:cs="Arial"/>
          <w:sz w:val="24"/>
          <w:szCs w:val="24"/>
        </w:rPr>
        <w:t xml:space="preserve"> </w:t>
      </w:r>
      <w:r w:rsidRPr="001F6970">
        <w:rPr>
          <w:rFonts w:ascii="Arial" w:hAnsi="Arial" w:cs="Arial"/>
          <w:sz w:val="24"/>
          <w:szCs w:val="24"/>
        </w:rPr>
        <w:t xml:space="preserve">urbanos de </w:t>
      </w:r>
      <w:r>
        <w:rPr>
          <w:rFonts w:ascii="Arial" w:hAnsi="Arial" w:cs="Arial"/>
          <w:sz w:val="24"/>
          <w:szCs w:val="24"/>
        </w:rPr>
        <w:t>la cuenca Gualí</w:t>
      </w:r>
      <w:r w:rsidRPr="001F6970">
        <w:rPr>
          <w:rFonts w:ascii="Arial" w:hAnsi="Arial" w:cs="Arial"/>
          <w:sz w:val="24"/>
          <w:szCs w:val="24"/>
        </w:rPr>
        <w:t xml:space="preserve"> y sus actividades</w:t>
      </w:r>
      <w:r>
        <w:rPr>
          <w:rFonts w:ascii="Arial" w:hAnsi="Arial" w:cs="Arial"/>
          <w:sz w:val="24"/>
          <w:szCs w:val="24"/>
        </w:rPr>
        <w:t xml:space="preserve"> </w:t>
      </w:r>
      <w:r w:rsidRPr="001F6970">
        <w:rPr>
          <w:rFonts w:ascii="Arial" w:hAnsi="Arial" w:cs="Arial"/>
          <w:sz w:val="24"/>
          <w:szCs w:val="24"/>
        </w:rPr>
        <w:t>económicas y sociales más significativas.</w:t>
      </w:r>
    </w:p>
    <w:p w:rsidR="001F6970" w:rsidRPr="001F6970" w:rsidRDefault="001F6970" w:rsidP="001F6970">
      <w:pPr>
        <w:autoSpaceDE w:val="0"/>
        <w:autoSpaceDN w:val="0"/>
        <w:adjustRightInd w:val="0"/>
        <w:spacing w:after="0" w:line="240" w:lineRule="auto"/>
        <w:jc w:val="both"/>
        <w:rPr>
          <w:rFonts w:ascii="Arial" w:hAnsi="Arial" w:cs="Arial"/>
          <w:sz w:val="24"/>
          <w:szCs w:val="24"/>
        </w:rPr>
      </w:pPr>
    </w:p>
    <w:p w:rsidR="001F6970" w:rsidRDefault="001F6970" w:rsidP="001F6970">
      <w:pPr>
        <w:autoSpaceDE w:val="0"/>
        <w:autoSpaceDN w:val="0"/>
        <w:adjustRightInd w:val="0"/>
        <w:spacing w:after="0"/>
        <w:jc w:val="both"/>
        <w:rPr>
          <w:rFonts w:ascii="Arial" w:hAnsi="Arial" w:cs="Arial"/>
          <w:sz w:val="24"/>
          <w:szCs w:val="24"/>
        </w:rPr>
      </w:pPr>
      <w:r w:rsidRPr="001F6970">
        <w:rPr>
          <w:rFonts w:ascii="Arial" w:hAnsi="Arial" w:cs="Arial"/>
          <w:sz w:val="24"/>
          <w:szCs w:val="24"/>
        </w:rPr>
        <w:t>• Reconocer los subsistemas que conforman</w:t>
      </w:r>
      <w:r>
        <w:rPr>
          <w:rFonts w:ascii="Arial" w:hAnsi="Arial" w:cs="Arial"/>
          <w:sz w:val="24"/>
          <w:szCs w:val="24"/>
        </w:rPr>
        <w:t xml:space="preserve"> </w:t>
      </w:r>
      <w:r w:rsidRPr="001F6970">
        <w:rPr>
          <w:rFonts w:ascii="Arial" w:hAnsi="Arial" w:cs="Arial"/>
          <w:sz w:val="24"/>
          <w:szCs w:val="24"/>
        </w:rPr>
        <w:t>el territorio y su relación</w:t>
      </w:r>
      <w:r>
        <w:rPr>
          <w:rFonts w:ascii="Arial" w:hAnsi="Arial" w:cs="Arial"/>
          <w:sz w:val="24"/>
          <w:szCs w:val="24"/>
        </w:rPr>
        <w:t xml:space="preserve"> con las demás cuencas, </w:t>
      </w:r>
      <w:r w:rsidRPr="001F6970">
        <w:rPr>
          <w:rFonts w:ascii="Arial" w:hAnsi="Arial" w:cs="Arial"/>
          <w:sz w:val="24"/>
          <w:szCs w:val="24"/>
        </w:rPr>
        <w:t>macrosistemas de nivel superior</w:t>
      </w:r>
      <w:r>
        <w:rPr>
          <w:rFonts w:ascii="Arial" w:hAnsi="Arial" w:cs="Arial"/>
          <w:sz w:val="24"/>
          <w:szCs w:val="24"/>
        </w:rPr>
        <w:t xml:space="preserve"> -</w:t>
      </w:r>
      <w:r w:rsidRPr="001F6970">
        <w:rPr>
          <w:rFonts w:ascii="Arial" w:hAnsi="Arial" w:cs="Arial"/>
          <w:sz w:val="24"/>
          <w:szCs w:val="24"/>
        </w:rPr>
        <w:t xml:space="preserve"> regional, nacional e internacional.</w:t>
      </w:r>
    </w:p>
    <w:p w:rsidR="001F6970" w:rsidRPr="001F6970" w:rsidRDefault="001F6970" w:rsidP="001F6970">
      <w:pPr>
        <w:autoSpaceDE w:val="0"/>
        <w:autoSpaceDN w:val="0"/>
        <w:adjustRightInd w:val="0"/>
        <w:spacing w:after="0" w:line="240" w:lineRule="auto"/>
        <w:jc w:val="both"/>
        <w:rPr>
          <w:rFonts w:ascii="Arial" w:hAnsi="Arial" w:cs="Arial"/>
          <w:sz w:val="24"/>
          <w:szCs w:val="24"/>
        </w:rPr>
      </w:pPr>
    </w:p>
    <w:p w:rsidR="001F6970" w:rsidRPr="001F6970" w:rsidRDefault="001F6970" w:rsidP="001F6970">
      <w:pPr>
        <w:autoSpaceDE w:val="0"/>
        <w:autoSpaceDN w:val="0"/>
        <w:adjustRightInd w:val="0"/>
        <w:spacing w:after="0"/>
        <w:jc w:val="both"/>
        <w:rPr>
          <w:rFonts w:ascii="Arial" w:hAnsi="Arial" w:cs="Arial"/>
          <w:sz w:val="24"/>
          <w:szCs w:val="24"/>
        </w:rPr>
      </w:pPr>
      <w:r w:rsidRPr="001F6970">
        <w:rPr>
          <w:rFonts w:ascii="Arial" w:hAnsi="Arial" w:cs="Arial"/>
          <w:sz w:val="24"/>
          <w:szCs w:val="24"/>
        </w:rPr>
        <w:t>• Definir una jerarquía funcional de los asentamientos.</w:t>
      </w:r>
    </w:p>
    <w:p w:rsidR="001F6970" w:rsidRDefault="001F6970" w:rsidP="00C17F04">
      <w:pPr>
        <w:pStyle w:val="Sinespaciado"/>
      </w:pPr>
    </w:p>
    <w:p w:rsidR="001F6970" w:rsidRPr="001F6970" w:rsidRDefault="00C17F04" w:rsidP="00C17F04">
      <w:pPr>
        <w:pStyle w:val="Ttulo1"/>
      </w:pPr>
      <w:bookmarkStart w:id="3" w:name="_Toc396502438"/>
      <w:r>
        <w:t>1.1.1</w:t>
      </w:r>
      <w:r w:rsidR="001F6970" w:rsidRPr="001F6970">
        <w:t>Pasos Metodológicos</w:t>
      </w:r>
      <w:bookmarkEnd w:id="3"/>
    </w:p>
    <w:p w:rsidR="001F6970" w:rsidRDefault="001F6970" w:rsidP="001F6970">
      <w:pPr>
        <w:autoSpaceDE w:val="0"/>
        <w:autoSpaceDN w:val="0"/>
        <w:adjustRightInd w:val="0"/>
        <w:spacing w:after="0" w:line="240" w:lineRule="auto"/>
        <w:rPr>
          <w:rFonts w:ascii="Arial" w:hAnsi="Arial" w:cs="Arial"/>
          <w:sz w:val="24"/>
          <w:szCs w:val="24"/>
        </w:rPr>
      </w:pPr>
    </w:p>
    <w:p w:rsidR="001F6970" w:rsidRPr="001F6970" w:rsidRDefault="001F6970" w:rsidP="001F6970">
      <w:pPr>
        <w:autoSpaceDE w:val="0"/>
        <w:autoSpaceDN w:val="0"/>
        <w:adjustRightInd w:val="0"/>
        <w:spacing w:after="0"/>
        <w:jc w:val="both"/>
        <w:rPr>
          <w:rFonts w:ascii="Arial" w:hAnsi="Arial" w:cs="Arial"/>
          <w:sz w:val="24"/>
          <w:szCs w:val="24"/>
        </w:rPr>
      </w:pPr>
      <w:r w:rsidRPr="001F6970">
        <w:rPr>
          <w:rFonts w:ascii="Arial" w:hAnsi="Arial" w:cs="Arial"/>
          <w:sz w:val="24"/>
          <w:szCs w:val="24"/>
        </w:rPr>
        <w:t>Para alcanzar los objetivos, el análisis funcional</w:t>
      </w:r>
      <w:r>
        <w:rPr>
          <w:rFonts w:ascii="Arial" w:hAnsi="Arial" w:cs="Arial"/>
          <w:sz w:val="24"/>
          <w:szCs w:val="24"/>
        </w:rPr>
        <w:t xml:space="preserve"> </w:t>
      </w:r>
      <w:r w:rsidRPr="001F6970">
        <w:rPr>
          <w:rFonts w:ascii="Arial" w:hAnsi="Arial" w:cs="Arial"/>
          <w:sz w:val="24"/>
          <w:szCs w:val="24"/>
        </w:rPr>
        <w:t xml:space="preserve">del sistema de asentamientos </w:t>
      </w:r>
      <w:r>
        <w:rPr>
          <w:rFonts w:ascii="Arial" w:hAnsi="Arial" w:cs="Arial"/>
          <w:sz w:val="24"/>
          <w:szCs w:val="24"/>
        </w:rPr>
        <w:t>se tomara e</w:t>
      </w:r>
      <w:r w:rsidRPr="001F6970">
        <w:rPr>
          <w:rFonts w:ascii="Arial" w:hAnsi="Arial" w:cs="Arial"/>
          <w:sz w:val="24"/>
          <w:szCs w:val="24"/>
        </w:rPr>
        <w:t>l Método</w:t>
      </w:r>
      <w:r>
        <w:rPr>
          <w:rFonts w:ascii="Arial" w:hAnsi="Arial" w:cs="Arial"/>
          <w:sz w:val="24"/>
          <w:szCs w:val="24"/>
        </w:rPr>
        <w:t xml:space="preserve"> </w:t>
      </w:r>
      <w:r w:rsidRPr="001F6970">
        <w:rPr>
          <w:rFonts w:ascii="Arial" w:hAnsi="Arial" w:cs="Arial"/>
          <w:sz w:val="24"/>
          <w:szCs w:val="24"/>
        </w:rPr>
        <w:t>Aplicado de Análisis Regional de Dennis Rondinelli,</w:t>
      </w:r>
      <w:r>
        <w:rPr>
          <w:rFonts w:ascii="Arial" w:hAnsi="Arial" w:cs="Arial"/>
          <w:sz w:val="24"/>
          <w:szCs w:val="24"/>
        </w:rPr>
        <w:t xml:space="preserve"> </w:t>
      </w:r>
      <w:r w:rsidRPr="001F6970">
        <w:rPr>
          <w:rFonts w:ascii="Arial" w:hAnsi="Arial" w:cs="Arial"/>
          <w:sz w:val="24"/>
          <w:szCs w:val="24"/>
        </w:rPr>
        <w:t>con su enfoque de Funciones Urbanas</w:t>
      </w:r>
      <w:r>
        <w:rPr>
          <w:rFonts w:ascii="Arial" w:hAnsi="Arial" w:cs="Arial"/>
          <w:sz w:val="24"/>
          <w:szCs w:val="24"/>
        </w:rPr>
        <w:t xml:space="preserve"> </w:t>
      </w:r>
      <w:r w:rsidRPr="001F6970">
        <w:rPr>
          <w:rFonts w:ascii="Arial" w:hAnsi="Arial" w:cs="Arial"/>
          <w:sz w:val="24"/>
          <w:szCs w:val="24"/>
        </w:rPr>
        <w:t>para el Desarrollo Rural (FUDR). La importancia</w:t>
      </w:r>
      <w:r>
        <w:rPr>
          <w:rFonts w:ascii="Arial" w:hAnsi="Arial" w:cs="Arial"/>
          <w:sz w:val="24"/>
          <w:szCs w:val="24"/>
        </w:rPr>
        <w:t xml:space="preserve"> </w:t>
      </w:r>
      <w:r w:rsidRPr="001F6970">
        <w:rPr>
          <w:rFonts w:ascii="Arial" w:hAnsi="Arial" w:cs="Arial"/>
          <w:sz w:val="24"/>
          <w:szCs w:val="24"/>
        </w:rPr>
        <w:t>de este enfoque radica en el tratamiento de la</w:t>
      </w:r>
      <w:r>
        <w:rPr>
          <w:rFonts w:ascii="Arial" w:hAnsi="Arial" w:cs="Arial"/>
          <w:sz w:val="24"/>
          <w:szCs w:val="24"/>
        </w:rPr>
        <w:t xml:space="preserve"> </w:t>
      </w:r>
      <w:r w:rsidRPr="001F6970">
        <w:rPr>
          <w:rFonts w:ascii="Arial" w:hAnsi="Arial" w:cs="Arial"/>
          <w:sz w:val="24"/>
          <w:szCs w:val="24"/>
        </w:rPr>
        <w:t>dimensión espacial de la planificación regional y</w:t>
      </w:r>
      <w:r>
        <w:rPr>
          <w:rFonts w:ascii="Arial" w:hAnsi="Arial" w:cs="Arial"/>
          <w:sz w:val="24"/>
          <w:szCs w:val="24"/>
        </w:rPr>
        <w:t xml:space="preserve"> </w:t>
      </w:r>
      <w:r w:rsidRPr="001F6970">
        <w:rPr>
          <w:rFonts w:ascii="Arial" w:hAnsi="Arial" w:cs="Arial"/>
          <w:sz w:val="24"/>
          <w:szCs w:val="24"/>
        </w:rPr>
        <w:t>las estrategias para integrar las comunidades urbanas</w:t>
      </w:r>
      <w:r>
        <w:rPr>
          <w:rFonts w:ascii="Arial" w:hAnsi="Arial" w:cs="Arial"/>
          <w:sz w:val="24"/>
          <w:szCs w:val="24"/>
        </w:rPr>
        <w:t xml:space="preserve"> </w:t>
      </w:r>
      <w:r w:rsidRPr="001F6970">
        <w:rPr>
          <w:rFonts w:ascii="Arial" w:hAnsi="Arial" w:cs="Arial"/>
          <w:sz w:val="24"/>
          <w:szCs w:val="24"/>
        </w:rPr>
        <w:t>y rurales en un sistema de asentamientos,</w:t>
      </w:r>
      <w:r>
        <w:rPr>
          <w:rFonts w:ascii="Arial" w:hAnsi="Arial" w:cs="Arial"/>
          <w:sz w:val="24"/>
          <w:szCs w:val="24"/>
        </w:rPr>
        <w:t xml:space="preserve"> </w:t>
      </w:r>
      <w:r w:rsidRPr="001F6970">
        <w:rPr>
          <w:rFonts w:ascii="Arial" w:hAnsi="Arial" w:cs="Arial"/>
          <w:sz w:val="24"/>
          <w:szCs w:val="24"/>
        </w:rPr>
        <w:t>a través del cual se obtenga un mutuo beneficio</w:t>
      </w:r>
      <w:r>
        <w:rPr>
          <w:rFonts w:ascii="Arial" w:hAnsi="Arial" w:cs="Arial"/>
          <w:sz w:val="24"/>
          <w:szCs w:val="24"/>
        </w:rPr>
        <w:t xml:space="preserve"> </w:t>
      </w:r>
      <w:r w:rsidRPr="001F6970">
        <w:rPr>
          <w:rFonts w:ascii="Arial" w:hAnsi="Arial" w:cs="Arial"/>
          <w:sz w:val="24"/>
          <w:szCs w:val="24"/>
        </w:rPr>
        <w:t>económico – social y de interacciones físicas.</w:t>
      </w:r>
      <w:r>
        <w:rPr>
          <w:rFonts w:ascii="Arial" w:hAnsi="Arial" w:cs="Arial"/>
          <w:sz w:val="24"/>
          <w:szCs w:val="24"/>
        </w:rPr>
        <w:t xml:space="preserve"> </w:t>
      </w:r>
      <w:r w:rsidRPr="001F6970">
        <w:rPr>
          <w:rFonts w:ascii="Arial" w:hAnsi="Arial" w:cs="Arial"/>
          <w:sz w:val="24"/>
          <w:szCs w:val="24"/>
        </w:rPr>
        <w:t>(Rondinelli 1989, pág. 22).</w:t>
      </w:r>
    </w:p>
    <w:p w:rsidR="001F6970" w:rsidRDefault="001F6970" w:rsidP="001F6970">
      <w:pPr>
        <w:autoSpaceDE w:val="0"/>
        <w:autoSpaceDN w:val="0"/>
        <w:adjustRightInd w:val="0"/>
        <w:spacing w:after="0"/>
        <w:jc w:val="both"/>
        <w:rPr>
          <w:rFonts w:ascii="Arial" w:hAnsi="Arial" w:cs="Arial"/>
          <w:sz w:val="24"/>
          <w:szCs w:val="24"/>
        </w:rPr>
      </w:pPr>
    </w:p>
    <w:p w:rsidR="001F6970" w:rsidRPr="001F6970" w:rsidRDefault="001F6970" w:rsidP="001F6970">
      <w:pPr>
        <w:autoSpaceDE w:val="0"/>
        <w:autoSpaceDN w:val="0"/>
        <w:adjustRightInd w:val="0"/>
        <w:spacing w:after="0"/>
        <w:jc w:val="both"/>
        <w:rPr>
          <w:rFonts w:ascii="Arial" w:hAnsi="Arial" w:cs="Arial"/>
          <w:sz w:val="24"/>
        </w:rPr>
      </w:pPr>
      <w:r w:rsidRPr="001F6970">
        <w:rPr>
          <w:rFonts w:ascii="Arial" w:hAnsi="Arial" w:cs="Arial"/>
          <w:sz w:val="24"/>
          <w:szCs w:val="24"/>
        </w:rPr>
        <w:t>Para determinar las características funcionales</w:t>
      </w:r>
      <w:r>
        <w:rPr>
          <w:rFonts w:ascii="Arial" w:hAnsi="Arial" w:cs="Arial"/>
          <w:sz w:val="24"/>
          <w:szCs w:val="24"/>
        </w:rPr>
        <w:t xml:space="preserve"> </w:t>
      </w:r>
      <w:r w:rsidRPr="001F6970">
        <w:rPr>
          <w:rFonts w:ascii="Arial" w:hAnsi="Arial" w:cs="Arial"/>
          <w:sz w:val="24"/>
          <w:szCs w:val="24"/>
        </w:rPr>
        <w:t>del sistema de asentamientos, este enfoque</w:t>
      </w:r>
      <w:r>
        <w:rPr>
          <w:rFonts w:ascii="Arial" w:hAnsi="Arial" w:cs="Arial"/>
          <w:sz w:val="24"/>
          <w:szCs w:val="24"/>
        </w:rPr>
        <w:t xml:space="preserve"> </w:t>
      </w:r>
      <w:r w:rsidRPr="001F6970">
        <w:rPr>
          <w:rFonts w:ascii="Arial" w:hAnsi="Arial" w:cs="Arial"/>
          <w:sz w:val="24"/>
          <w:szCs w:val="24"/>
        </w:rPr>
        <w:t>utiliza la combinación de varios métodos, de</w:t>
      </w:r>
      <w:r>
        <w:rPr>
          <w:rFonts w:ascii="Arial" w:hAnsi="Arial" w:cs="Arial"/>
          <w:sz w:val="24"/>
          <w:szCs w:val="24"/>
        </w:rPr>
        <w:t xml:space="preserve"> </w:t>
      </w:r>
      <w:r w:rsidRPr="001F6970">
        <w:rPr>
          <w:rFonts w:ascii="Arial" w:hAnsi="Arial" w:cs="Arial"/>
          <w:sz w:val="24"/>
          <w:szCs w:val="24"/>
        </w:rPr>
        <w:t>los cuales sólo se acudirá a dos: la construcción</w:t>
      </w:r>
      <w:r>
        <w:rPr>
          <w:rFonts w:ascii="Arial" w:hAnsi="Arial" w:cs="Arial"/>
          <w:sz w:val="24"/>
          <w:szCs w:val="24"/>
        </w:rPr>
        <w:t xml:space="preserve"> </w:t>
      </w:r>
      <w:r w:rsidRPr="001F6970">
        <w:rPr>
          <w:rFonts w:ascii="Arial" w:hAnsi="Arial" w:cs="Arial"/>
          <w:sz w:val="24"/>
          <w:szCs w:val="24"/>
        </w:rPr>
        <w:t>de un escalograma y los índices ponderados de</w:t>
      </w:r>
      <w:r>
        <w:rPr>
          <w:rFonts w:ascii="Arial" w:hAnsi="Arial" w:cs="Arial"/>
          <w:sz w:val="24"/>
          <w:szCs w:val="24"/>
        </w:rPr>
        <w:t xml:space="preserve"> </w:t>
      </w:r>
      <w:r w:rsidRPr="001F6970">
        <w:rPr>
          <w:rFonts w:ascii="Arial" w:hAnsi="Arial" w:cs="Arial"/>
          <w:sz w:val="24"/>
          <w:szCs w:val="24"/>
        </w:rPr>
        <w:t>centralid</w:t>
      </w:r>
      <w:r w:rsidR="00DE410D">
        <w:rPr>
          <w:rFonts w:ascii="Arial" w:hAnsi="Arial" w:cs="Arial"/>
          <w:sz w:val="24"/>
          <w:szCs w:val="24"/>
        </w:rPr>
        <w:t>ad (Rondinelli 1989, pág. 152).</w:t>
      </w:r>
    </w:p>
    <w:p w:rsidR="000435C8" w:rsidRPr="000435C8" w:rsidRDefault="000435C8" w:rsidP="001F6970">
      <w:pPr>
        <w:spacing w:after="0"/>
        <w:jc w:val="both"/>
        <w:rPr>
          <w:rFonts w:ascii="Arial" w:hAnsi="Arial" w:cs="Arial"/>
          <w:sz w:val="24"/>
        </w:rPr>
      </w:pPr>
    </w:p>
    <w:p w:rsidR="00DE410D" w:rsidRDefault="00DE410D"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El enfoque FUDR se concentra en tres áreas de análisis, así: El de recursos y características regionales el de vínculos, y el de</w:t>
      </w:r>
      <w:r w:rsidR="00CB72E9">
        <w:rPr>
          <w:rFonts w:ascii="Arial" w:hAnsi="Arial" w:cs="Arial"/>
          <w:sz w:val="24"/>
          <w:szCs w:val="24"/>
        </w:rPr>
        <w:t xml:space="preserve"> los asentamientos, además se analizaran aspectos de </w:t>
      </w:r>
      <w:r w:rsidRPr="00CB72E9">
        <w:rPr>
          <w:rFonts w:ascii="Arial" w:hAnsi="Arial" w:cs="Arial"/>
          <w:sz w:val="24"/>
          <w:szCs w:val="24"/>
        </w:rPr>
        <w:t>localización de las cabeceras municipales, el tamaño poblacional y especialmente, la concentración y dispersión de funciones urbanas y los servicios</w:t>
      </w:r>
      <w:r w:rsidR="00CB72E9">
        <w:rPr>
          <w:rFonts w:ascii="Arial" w:hAnsi="Arial" w:cs="Arial"/>
          <w:sz w:val="24"/>
          <w:szCs w:val="24"/>
        </w:rPr>
        <w:t xml:space="preserve"> </w:t>
      </w:r>
      <w:r w:rsidRPr="00CB72E9">
        <w:rPr>
          <w:rFonts w:ascii="Arial" w:hAnsi="Arial" w:cs="Arial"/>
          <w:sz w:val="24"/>
          <w:szCs w:val="24"/>
        </w:rPr>
        <w:t xml:space="preserve">centrales. </w:t>
      </w:r>
    </w:p>
    <w:p w:rsidR="00CB72E9" w:rsidRPr="00CB72E9" w:rsidRDefault="00CB72E9" w:rsidP="00CB72E9">
      <w:pPr>
        <w:autoSpaceDE w:val="0"/>
        <w:autoSpaceDN w:val="0"/>
        <w:adjustRightInd w:val="0"/>
        <w:spacing w:after="0"/>
        <w:jc w:val="both"/>
        <w:rPr>
          <w:rFonts w:ascii="Arial" w:hAnsi="Arial" w:cs="Arial"/>
          <w:sz w:val="24"/>
          <w:szCs w:val="24"/>
        </w:rPr>
      </w:pPr>
    </w:p>
    <w:p w:rsidR="00CB72E9" w:rsidRDefault="00DE410D"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 xml:space="preserve">Es importante resaltar que el enfoque FUDR proporciona sólo un punto de partida para realizar análisis más profundos. Busca como resultado el inventario de los datos existentes y su utilización en el análisis espacial y la planificación. Su objetivo principal consiste en desarrollar un proceso de análisis espacial que pueda utilizarse efectivamente en la planeación local – subregional, departamental y regional, y como apoyo para la toma de decisiones. Hace uso de técnicas y métodos de análisis especialmente en la descripción del sistema de </w:t>
      </w:r>
      <w:r w:rsidRPr="00CB72E9">
        <w:rPr>
          <w:rFonts w:ascii="Arial" w:hAnsi="Arial" w:cs="Arial"/>
          <w:sz w:val="24"/>
          <w:szCs w:val="24"/>
        </w:rPr>
        <w:lastRenderedPageBreak/>
        <w:t>asentamientos y la distribución de funciones, que sustituyen la recolección de información cualitativa y de datos cuantitativos necesarios en técnicas más sofisticadas.</w:t>
      </w:r>
    </w:p>
    <w:p w:rsidR="00CB72E9" w:rsidRDefault="00CB72E9" w:rsidP="00CB72E9">
      <w:pPr>
        <w:autoSpaceDE w:val="0"/>
        <w:autoSpaceDN w:val="0"/>
        <w:adjustRightInd w:val="0"/>
        <w:spacing w:after="0"/>
        <w:jc w:val="both"/>
        <w:rPr>
          <w:rFonts w:ascii="Arial" w:hAnsi="Arial" w:cs="Arial"/>
          <w:sz w:val="24"/>
          <w:szCs w:val="24"/>
        </w:rPr>
      </w:pPr>
    </w:p>
    <w:p w:rsidR="00DE410D" w:rsidRPr="00CB72E9" w:rsidRDefault="00DE410D"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Diferencia los asentamientos con base en los tipos, combinaciones</w:t>
      </w:r>
      <w:r w:rsidR="00CB72E9">
        <w:rPr>
          <w:rFonts w:ascii="Arial" w:hAnsi="Arial" w:cs="Arial"/>
          <w:sz w:val="24"/>
          <w:szCs w:val="24"/>
        </w:rPr>
        <w:t xml:space="preserve"> </w:t>
      </w:r>
      <w:r w:rsidRPr="00CB72E9">
        <w:rPr>
          <w:rFonts w:ascii="Arial" w:hAnsi="Arial" w:cs="Arial"/>
          <w:sz w:val="24"/>
          <w:szCs w:val="24"/>
        </w:rPr>
        <w:t>y diversidad de las actividades económicas y sociales localizadas en ellos.</w:t>
      </w:r>
    </w:p>
    <w:p w:rsidR="00DE410D" w:rsidRPr="00CB72E9" w:rsidRDefault="00DE410D"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Consecuente con la metodología, la información disponible y las características de los asentamientos urbanos, se constituyeron cinco grupos de variables, dentro de los cuales se definieron 26 subgrupos. Los grupos son:</w:t>
      </w:r>
    </w:p>
    <w:p w:rsidR="00DE410D" w:rsidRPr="00CB72E9" w:rsidRDefault="00DE410D" w:rsidP="00CB72E9">
      <w:pPr>
        <w:autoSpaceDE w:val="0"/>
        <w:autoSpaceDN w:val="0"/>
        <w:adjustRightInd w:val="0"/>
        <w:spacing w:after="0"/>
        <w:rPr>
          <w:rFonts w:ascii="Arial" w:hAnsi="Arial" w:cs="Arial"/>
          <w:sz w:val="24"/>
          <w:szCs w:val="24"/>
        </w:rPr>
      </w:pPr>
    </w:p>
    <w:p w:rsidR="00DE410D" w:rsidRPr="00CB72E9" w:rsidRDefault="00DE410D" w:rsidP="00CB72E9">
      <w:pPr>
        <w:pStyle w:val="Prrafodelista"/>
        <w:numPr>
          <w:ilvl w:val="0"/>
          <w:numId w:val="2"/>
        </w:numPr>
        <w:autoSpaceDE w:val="0"/>
        <w:autoSpaceDN w:val="0"/>
        <w:adjustRightInd w:val="0"/>
        <w:spacing w:after="0"/>
        <w:rPr>
          <w:rFonts w:ascii="Arial" w:hAnsi="Arial" w:cs="Arial"/>
          <w:sz w:val="24"/>
          <w:szCs w:val="24"/>
        </w:rPr>
      </w:pPr>
      <w:r w:rsidRPr="00CB72E9">
        <w:rPr>
          <w:rFonts w:ascii="Arial" w:hAnsi="Arial" w:cs="Arial"/>
          <w:sz w:val="24"/>
          <w:szCs w:val="24"/>
        </w:rPr>
        <w:t>Servicios Administrativos</w:t>
      </w:r>
    </w:p>
    <w:p w:rsidR="00DE410D" w:rsidRPr="00CB72E9" w:rsidRDefault="00DE410D" w:rsidP="00CB72E9">
      <w:pPr>
        <w:pStyle w:val="Prrafodelista"/>
        <w:numPr>
          <w:ilvl w:val="0"/>
          <w:numId w:val="2"/>
        </w:numPr>
        <w:spacing w:after="0"/>
        <w:jc w:val="both"/>
        <w:rPr>
          <w:rFonts w:ascii="Arial" w:hAnsi="Arial" w:cs="Arial"/>
          <w:sz w:val="24"/>
        </w:rPr>
      </w:pPr>
      <w:r w:rsidRPr="00CB72E9">
        <w:rPr>
          <w:rFonts w:ascii="Arial" w:hAnsi="Arial" w:cs="Arial"/>
          <w:sz w:val="24"/>
          <w:szCs w:val="24"/>
        </w:rPr>
        <w:t>Servicios Públicos</w:t>
      </w:r>
    </w:p>
    <w:p w:rsidR="00DE410D" w:rsidRPr="00CB72E9" w:rsidRDefault="00DE410D" w:rsidP="00CB72E9">
      <w:pPr>
        <w:pStyle w:val="Prrafodelista"/>
        <w:numPr>
          <w:ilvl w:val="0"/>
          <w:numId w:val="2"/>
        </w:numPr>
        <w:autoSpaceDE w:val="0"/>
        <w:autoSpaceDN w:val="0"/>
        <w:adjustRightInd w:val="0"/>
        <w:spacing w:after="0"/>
        <w:rPr>
          <w:rFonts w:ascii="Arial" w:hAnsi="Arial" w:cs="Arial"/>
          <w:sz w:val="24"/>
          <w:szCs w:val="24"/>
        </w:rPr>
      </w:pPr>
      <w:r w:rsidRPr="00CB72E9">
        <w:rPr>
          <w:rFonts w:ascii="Arial" w:hAnsi="Arial" w:cs="Arial"/>
          <w:sz w:val="24"/>
          <w:szCs w:val="24"/>
        </w:rPr>
        <w:t>Servicios Bancarios y Comerciales</w:t>
      </w:r>
    </w:p>
    <w:p w:rsidR="00DE410D" w:rsidRPr="00CB72E9" w:rsidRDefault="00DE410D" w:rsidP="00CB72E9">
      <w:pPr>
        <w:pStyle w:val="Prrafodelista"/>
        <w:numPr>
          <w:ilvl w:val="0"/>
          <w:numId w:val="2"/>
        </w:numPr>
        <w:autoSpaceDE w:val="0"/>
        <w:autoSpaceDN w:val="0"/>
        <w:adjustRightInd w:val="0"/>
        <w:spacing w:after="0"/>
        <w:rPr>
          <w:rFonts w:ascii="Arial" w:hAnsi="Arial" w:cs="Arial"/>
          <w:sz w:val="24"/>
          <w:szCs w:val="24"/>
        </w:rPr>
      </w:pPr>
      <w:r w:rsidRPr="00CB72E9">
        <w:rPr>
          <w:rFonts w:ascii="Arial" w:hAnsi="Arial" w:cs="Arial"/>
          <w:sz w:val="24"/>
          <w:szCs w:val="24"/>
        </w:rPr>
        <w:t>Servicios Sociales</w:t>
      </w:r>
    </w:p>
    <w:p w:rsidR="00DE410D" w:rsidRPr="00CB72E9" w:rsidRDefault="00DE410D" w:rsidP="00CB72E9">
      <w:pPr>
        <w:pStyle w:val="Prrafodelista"/>
        <w:numPr>
          <w:ilvl w:val="0"/>
          <w:numId w:val="2"/>
        </w:numPr>
        <w:autoSpaceDE w:val="0"/>
        <w:autoSpaceDN w:val="0"/>
        <w:adjustRightInd w:val="0"/>
        <w:spacing w:after="0"/>
        <w:rPr>
          <w:rFonts w:ascii="Arial" w:hAnsi="Arial" w:cs="Arial"/>
          <w:sz w:val="24"/>
          <w:szCs w:val="24"/>
        </w:rPr>
      </w:pPr>
      <w:r w:rsidRPr="00CB72E9">
        <w:rPr>
          <w:rFonts w:ascii="Arial" w:hAnsi="Arial" w:cs="Arial"/>
          <w:sz w:val="24"/>
          <w:szCs w:val="24"/>
        </w:rPr>
        <w:t>Servicios Culturales</w:t>
      </w:r>
    </w:p>
    <w:p w:rsidR="00DE410D" w:rsidRPr="00CB72E9" w:rsidRDefault="00DE410D" w:rsidP="00CB72E9">
      <w:pPr>
        <w:autoSpaceDE w:val="0"/>
        <w:autoSpaceDN w:val="0"/>
        <w:adjustRightInd w:val="0"/>
        <w:spacing w:after="0"/>
        <w:jc w:val="both"/>
        <w:rPr>
          <w:rFonts w:ascii="Arial" w:hAnsi="Arial" w:cs="Arial"/>
          <w:sz w:val="28"/>
          <w:szCs w:val="24"/>
        </w:rPr>
      </w:pPr>
    </w:p>
    <w:p w:rsidR="00CB72E9" w:rsidRPr="00CB72E9" w:rsidRDefault="00CB72E9" w:rsidP="00CB72E9">
      <w:pPr>
        <w:autoSpaceDE w:val="0"/>
        <w:autoSpaceDN w:val="0"/>
        <w:adjustRightInd w:val="0"/>
        <w:spacing w:after="0"/>
        <w:jc w:val="both"/>
        <w:rPr>
          <w:rFonts w:ascii="Arial" w:hAnsi="Arial" w:cs="Arial"/>
          <w:sz w:val="24"/>
          <w:szCs w:val="23"/>
        </w:rPr>
      </w:pPr>
      <w:r w:rsidRPr="00CB72E9">
        <w:rPr>
          <w:rFonts w:ascii="Arial" w:hAnsi="Arial" w:cs="Arial"/>
          <w:sz w:val="24"/>
          <w:szCs w:val="23"/>
        </w:rPr>
        <w:t xml:space="preserve">El análisis se realizó con información del diagnóstico socio económico del POMCA GUALI 2013, complementada con información suministrada por instituciones del orden municipal, departamental y nacional, y otra estructurada desde la Dirección de Sistemas de Indicadores del Departamento Administrativo de Planeación. </w:t>
      </w:r>
    </w:p>
    <w:p w:rsidR="00CB72E9" w:rsidRDefault="00CB72E9" w:rsidP="00CB72E9">
      <w:pPr>
        <w:autoSpaceDE w:val="0"/>
        <w:autoSpaceDN w:val="0"/>
        <w:adjustRightInd w:val="0"/>
        <w:spacing w:after="0"/>
        <w:rPr>
          <w:sz w:val="23"/>
          <w:szCs w:val="23"/>
        </w:rPr>
      </w:pPr>
    </w:p>
    <w:p w:rsidR="00DE410D" w:rsidRPr="00CB72E9" w:rsidRDefault="00DE410D" w:rsidP="00CB72E9">
      <w:pPr>
        <w:autoSpaceDE w:val="0"/>
        <w:autoSpaceDN w:val="0"/>
        <w:adjustRightInd w:val="0"/>
        <w:spacing w:after="0"/>
        <w:jc w:val="both"/>
        <w:rPr>
          <w:rFonts w:ascii="Arial" w:hAnsi="Arial" w:cs="Arial"/>
          <w:sz w:val="24"/>
        </w:rPr>
      </w:pPr>
      <w:r w:rsidRPr="00CB72E9">
        <w:rPr>
          <w:rFonts w:ascii="Arial" w:hAnsi="Arial" w:cs="Arial"/>
          <w:sz w:val="24"/>
          <w:szCs w:val="24"/>
        </w:rPr>
        <w:t>EL escalograma consiste básicamente en un recurso gráfico y no estadístico, que organiza las funciones por su frecuencia en la presencia y ordena los asentamientos por su complejidad funcional. Los datos y cálculos requeridos para</w:t>
      </w:r>
      <w:r w:rsidR="00CB72E9">
        <w:rPr>
          <w:rFonts w:ascii="Arial" w:hAnsi="Arial" w:cs="Arial"/>
          <w:sz w:val="24"/>
          <w:szCs w:val="24"/>
        </w:rPr>
        <w:t xml:space="preserve"> </w:t>
      </w:r>
      <w:r w:rsidRPr="00CB72E9">
        <w:rPr>
          <w:rFonts w:ascii="Arial" w:hAnsi="Arial" w:cs="Arial"/>
          <w:sz w:val="24"/>
          <w:szCs w:val="24"/>
        </w:rPr>
        <w:t>construirlo son mínimos, tales como lista de asentamientos, tamaño poblacional, inventario sobre la presencia o ausencia de funciones y definición de intervalos, entre otros. El orden final de los asentamientos identifica una categorización</w:t>
      </w:r>
      <w:r w:rsidR="00CB72E9">
        <w:rPr>
          <w:rFonts w:ascii="Arial" w:hAnsi="Arial" w:cs="Arial"/>
          <w:sz w:val="24"/>
          <w:szCs w:val="24"/>
        </w:rPr>
        <w:t xml:space="preserve"> </w:t>
      </w:r>
      <w:r w:rsidRPr="00CB72E9">
        <w:rPr>
          <w:rFonts w:ascii="Arial" w:hAnsi="Arial" w:cs="Arial"/>
          <w:sz w:val="24"/>
          <w:szCs w:val="24"/>
        </w:rPr>
        <w:t>que puede interpretarse como índice de centralidad.</w:t>
      </w:r>
    </w:p>
    <w:p w:rsidR="00DE410D" w:rsidRPr="00CB72E9" w:rsidRDefault="00DE410D" w:rsidP="00CB72E9">
      <w:pPr>
        <w:spacing w:after="0" w:line="240" w:lineRule="auto"/>
        <w:jc w:val="both"/>
        <w:rPr>
          <w:rFonts w:ascii="Arial" w:hAnsi="Arial" w:cs="Arial"/>
          <w:sz w:val="24"/>
        </w:rPr>
      </w:pPr>
    </w:p>
    <w:p w:rsidR="0037327E" w:rsidRDefault="00DE410D"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Uno de los datos más importantes del escalograma</w:t>
      </w:r>
      <w:r w:rsidR="0037327E" w:rsidRPr="00CB72E9">
        <w:rPr>
          <w:rFonts w:ascii="Arial" w:hAnsi="Arial" w:cs="Arial"/>
          <w:sz w:val="24"/>
          <w:szCs w:val="24"/>
        </w:rPr>
        <w:t xml:space="preserve"> </w:t>
      </w:r>
      <w:r w:rsidRPr="00CB72E9">
        <w:rPr>
          <w:rFonts w:ascii="Arial" w:hAnsi="Arial" w:cs="Arial"/>
          <w:sz w:val="24"/>
          <w:szCs w:val="24"/>
        </w:rPr>
        <w:t>es el índice de centralidad, el cual mide</w:t>
      </w:r>
      <w:r w:rsidR="0037327E" w:rsidRPr="00CB72E9">
        <w:rPr>
          <w:rFonts w:ascii="Arial" w:hAnsi="Arial" w:cs="Arial"/>
          <w:sz w:val="24"/>
          <w:szCs w:val="24"/>
        </w:rPr>
        <w:t xml:space="preserve"> </w:t>
      </w:r>
      <w:r w:rsidRPr="00CB72E9">
        <w:rPr>
          <w:rFonts w:ascii="Arial" w:hAnsi="Arial" w:cs="Arial"/>
          <w:sz w:val="24"/>
          <w:szCs w:val="24"/>
        </w:rPr>
        <w:t>la complejidad funcional en términos no sólo</w:t>
      </w:r>
      <w:r w:rsidR="0037327E" w:rsidRPr="00CB72E9">
        <w:rPr>
          <w:rFonts w:ascii="Arial" w:hAnsi="Arial" w:cs="Arial"/>
          <w:sz w:val="24"/>
          <w:szCs w:val="24"/>
        </w:rPr>
        <w:t xml:space="preserve"> </w:t>
      </w:r>
      <w:r w:rsidRPr="00CB72E9">
        <w:rPr>
          <w:rFonts w:ascii="Arial" w:hAnsi="Arial" w:cs="Arial"/>
          <w:sz w:val="24"/>
          <w:szCs w:val="24"/>
        </w:rPr>
        <w:t>del número de funciones de un asentamiento</w:t>
      </w:r>
      <w:r w:rsidR="0037327E" w:rsidRPr="00CB72E9">
        <w:rPr>
          <w:rFonts w:ascii="Arial" w:hAnsi="Arial" w:cs="Arial"/>
          <w:sz w:val="24"/>
          <w:szCs w:val="24"/>
        </w:rPr>
        <w:t xml:space="preserve"> sino también, de la frecuencia de ocurrencia. A las funciones se les asigna un peso y la suma de estos pesos relativos será entonces el índice,</w:t>
      </w:r>
      <w:r w:rsidR="00CB72E9">
        <w:rPr>
          <w:rFonts w:ascii="Arial" w:hAnsi="Arial" w:cs="Arial"/>
          <w:sz w:val="24"/>
          <w:szCs w:val="24"/>
        </w:rPr>
        <w:t xml:space="preserve"> </w:t>
      </w:r>
      <w:r w:rsidR="0037327E" w:rsidRPr="00CB72E9">
        <w:rPr>
          <w:rFonts w:ascii="Arial" w:hAnsi="Arial" w:cs="Arial"/>
          <w:sz w:val="24"/>
          <w:szCs w:val="24"/>
        </w:rPr>
        <w:t>así mientras mayor sea el índice, tanto mayor su complejidad funcional.</w:t>
      </w:r>
    </w:p>
    <w:p w:rsidR="00CB72E9" w:rsidRPr="00CB72E9" w:rsidRDefault="00CB72E9" w:rsidP="00CB72E9">
      <w:pPr>
        <w:autoSpaceDE w:val="0"/>
        <w:autoSpaceDN w:val="0"/>
        <w:adjustRightInd w:val="0"/>
        <w:spacing w:after="0" w:line="240" w:lineRule="auto"/>
        <w:jc w:val="both"/>
        <w:rPr>
          <w:rFonts w:ascii="Arial" w:hAnsi="Arial" w:cs="Arial"/>
          <w:sz w:val="24"/>
          <w:szCs w:val="24"/>
        </w:rPr>
      </w:pPr>
    </w:p>
    <w:p w:rsidR="00DE410D" w:rsidRPr="00CB72E9" w:rsidRDefault="0037327E" w:rsidP="00CB72E9">
      <w:pPr>
        <w:autoSpaceDE w:val="0"/>
        <w:autoSpaceDN w:val="0"/>
        <w:adjustRightInd w:val="0"/>
        <w:spacing w:after="0"/>
        <w:jc w:val="both"/>
        <w:rPr>
          <w:rFonts w:ascii="Arial" w:hAnsi="Arial" w:cs="Arial"/>
          <w:sz w:val="24"/>
        </w:rPr>
      </w:pPr>
      <w:r w:rsidRPr="00CB72E9">
        <w:rPr>
          <w:rFonts w:ascii="Arial" w:hAnsi="Arial" w:cs="Arial"/>
          <w:sz w:val="24"/>
          <w:szCs w:val="24"/>
        </w:rPr>
        <w:t xml:space="preserve">Entre los usos potenciales del escalograma los más utilizados son aquellos para categorizar asentamientos, la acumulación de funciones de ellos y determinar la presencia o ausencia de un servicio. Puede ser usado también para tomar decisiones sobre paquetes de inversión, entre otros. Un escalograma es fácil de </w:t>
      </w:r>
      <w:r w:rsidRPr="00CB72E9">
        <w:rPr>
          <w:rFonts w:ascii="Arial" w:hAnsi="Arial" w:cs="Arial"/>
          <w:sz w:val="24"/>
          <w:szCs w:val="24"/>
        </w:rPr>
        <w:lastRenderedPageBreak/>
        <w:t>construir e interpretar, no requiere de equipos, ni entrenamiento sofisticado y puede ser fácilmente actualizado.</w:t>
      </w:r>
    </w:p>
    <w:p w:rsidR="00DE410D" w:rsidRPr="00CB72E9" w:rsidRDefault="00DE410D" w:rsidP="00CB72E9">
      <w:pPr>
        <w:spacing w:after="0"/>
        <w:jc w:val="both"/>
        <w:rPr>
          <w:rFonts w:ascii="Arial" w:hAnsi="Arial" w:cs="Arial"/>
          <w:sz w:val="24"/>
        </w:rPr>
      </w:pPr>
    </w:p>
    <w:p w:rsidR="0037327E" w:rsidRPr="00CB72E9" w:rsidRDefault="0037327E"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 xml:space="preserve">El escalograma final es el insumo principal, que conjuntamente con el índice de </w:t>
      </w:r>
      <w:r w:rsidR="00CB72E9">
        <w:rPr>
          <w:rFonts w:ascii="Arial" w:hAnsi="Arial" w:cs="Arial"/>
          <w:sz w:val="24"/>
          <w:szCs w:val="24"/>
        </w:rPr>
        <w:t>C</w:t>
      </w:r>
      <w:r w:rsidRPr="00CB72E9">
        <w:rPr>
          <w:rFonts w:ascii="Arial" w:hAnsi="Arial" w:cs="Arial"/>
          <w:sz w:val="24"/>
          <w:szCs w:val="24"/>
        </w:rPr>
        <w:t>entralidad, el número de funciones en cada asentamiento, la presencia de cada variable con su rango específico frecuencia y el apoyo del histograma, permite definir los diferentes grupos jerarquizados de asentamientos urbanos, esto es, la clasificación defini</w:t>
      </w:r>
      <w:r w:rsidR="00CB72E9">
        <w:rPr>
          <w:rFonts w:ascii="Arial" w:hAnsi="Arial" w:cs="Arial"/>
          <w:sz w:val="24"/>
          <w:szCs w:val="24"/>
        </w:rPr>
        <w:t>tiva de los centros urbanos de Gualí.</w:t>
      </w:r>
    </w:p>
    <w:p w:rsidR="0037327E" w:rsidRPr="00CB72E9" w:rsidRDefault="0037327E" w:rsidP="00CB72E9">
      <w:pPr>
        <w:autoSpaceDE w:val="0"/>
        <w:autoSpaceDN w:val="0"/>
        <w:adjustRightInd w:val="0"/>
        <w:spacing w:after="0"/>
        <w:jc w:val="both"/>
        <w:rPr>
          <w:rFonts w:ascii="Arial" w:hAnsi="Arial" w:cs="Arial"/>
          <w:sz w:val="24"/>
          <w:szCs w:val="24"/>
        </w:rPr>
      </w:pPr>
      <w:r w:rsidRPr="00CB72E9">
        <w:rPr>
          <w:rFonts w:ascii="Arial" w:hAnsi="Arial" w:cs="Arial"/>
          <w:sz w:val="24"/>
          <w:szCs w:val="24"/>
        </w:rPr>
        <w:t xml:space="preserve">Una vez definidas las rupturas en el escalograma con la ayuda </w:t>
      </w:r>
      <w:r w:rsidR="00CB72E9" w:rsidRPr="00CB72E9">
        <w:rPr>
          <w:rFonts w:ascii="Arial" w:hAnsi="Arial" w:cs="Arial"/>
          <w:sz w:val="24"/>
          <w:szCs w:val="24"/>
        </w:rPr>
        <w:t>de los elementos mencionados y consecuentes</w:t>
      </w:r>
      <w:r w:rsidRPr="00CB72E9">
        <w:rPr>
          <w:rFonts w:ascii="Arial" w:hAnsi="Arial" w:cs="Arial"/>
          <w:sz w:val="24"/>
          <w:szCs w:val="24"/>
        </w:rPr>
        <w:t xml:space="preserve"> con lo que se propone y maneja a escala nacional el Instituto Geográfico Agustín Codazzi en </w:t>
      </w:r>
      <w:r w:rsidR="00CB72E9" w:rsidRPr="00CB72E9">
        <w:rPr>
          <w:rFonts w:ascii="Arial" w:hAnsi="Arial" w:cs="Arial"/>
          <w:sz w:val="24"/>
          <w:szCs w:val="24"/>
        </w:rPr>
        <w:t>el análisis de la estructura urbano</w:t>
      </w:r>
      <w:r w:rsidRPr="00CB72E9">
        <w:rPr>
          <w:rFonts w:ascii="Arial" w:hAnsi="Arial" w:cs="Arial"/>
          <w:sz w:val="24"/>
          <w:szCs w:val="24"/>
        </w:rPr>
        <w:t xml:space="preserve"> regional nacional, se clasifican los 125 asentamientos urbanos en siete grupos, así:</w:t>
      </w:r>
    </w:p>
    <w:p w:rsidR="0037327E" w:rsidRPr="00CB72E9" w:rsidRDefault="0037327E" w:rsidP="00CB72E9">
      <w:pPr>
        <w:autoSpaceDE w:val="0"/>
        <w:autoSpaceDN w:val="0"/>
        <w:adjustRightInd w:val="0"/>
        <w:spacing w:after="0"/>
        <w:rPr>
          <w:rFonts w:ascii="Arial" w:hAnsi="Arial" w:cs="Arial"/>
          <w:sz w:val="24"/>
          <w:szCs w:val="24"/>
        </w:rPr>
      </w:pP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Metrópoli Regional</w:t>
      </w: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Centro Subregional</w:t>
      </w: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Centros de Relevo Principal</w:t>
      </w: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Centros de Relevo Secundario</w:t>
      </w: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Centros Locales Principales</w:t>
      </w: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Centros Locales Secundarios</w:t>
      </w:r>
    </w:p>
    <w:p w:rsidR="0037327E" w:rsidRPr="00CB72E9" w:rsidRDefault="0037327E" w:rsidP="00CB72E9">
      <w:pPr>
        <w:pStyle w:val="Prrafodelista"/>
        <w:numPr>
          <w:ilvl w:val="0"/>
          <w:numId w:val="3"/>
        </w:numPr>
        <w:autoSpaceDE w:val="0"/>
        <w:autoSpaceDN w:val="0"/>
        <w:adjustRightInd w:val="0"/>
        <w:spacing w:after="0"/>
        <w:rPr>
          <w:rFonts w:ascii="Arial" w:hAnsi="Arial" w:cs="Arial"/>
          <w:sz w:val="24"/>
          <w:szCs w:val="24"/>
        </w:rPr>
      </w:pPr>
      <w:r w:rsidRPr="00CB72E9">
        <w:rPr>
          <w:rFonts w:ascii="Arial" w:hAnsi="Arial" w:cs="Arial"/>
          <w:sz w:val="24"/>
          <w:szCs w:val="24"/>
        </w:rPr>
        <w:t>Centros Urbanos Básicos o Primarios</w:t>
      </w:r>
    </w:p>
    <w:p w:rsidR="00DE410D" w:rsidRPr="00CB72E9" w:rsidRDefault="00DE410D" w:rsidP="00CB72E9">
      <w:pPr>
        <w:spacing w:after="0"/>
        <w:jc w:val="both"/>
        <w:rPr>
          <w:rFonts w:ascii="Arial" w:hAnsi="Arial" w:cs="Arial"/>
          <w:sz w:val="24"/>
        </w:rPr>
      </w:pPr>
    </w:p>
    <w:p w:rsidR="00DE410D" w:rsidRPr="004810CF" w:rsidRDefault="00DE410D" w:rsidP="00CB72E9">
      <w:pPr>
        <w:spacing w:after="0"/>
        <w:jc w:val="both"/>
        <w:rPr>
          <w:rFonts w:ascii="Arial" w:hAnsi="Arial" w:cs="Arial"/>
          <w:b/>
          <w:sz w:val="24"/>
        </w:rPr>
      </w:pPr>
    </w:p>
    <w:p w:rsidR="004810CF" w:rsidRPr="004810CF" w:rsidRDefault="004810CF" w:rsidP="004810CF">
      <w:pPr>
        <w:autoSpaceDE w:val="0"/>
        <w:autoSpaceDN w:val="0"/>
        <w:adjustRightInd w:val="0"/>
        <w:spacing w:after="0" w:line="240" w:lineRule="auto"/>
        <w:rPr>
          <w:rFonts w:ascii="Arial" w:hAnsi="Arial" w:cs="Arial"/>
          <w:b/>
          <w:bCs/>
          <w:sz w:val="24"/>
        </w:rPr>
      </w:pPr>
      <w:r w:rsidRPr="004810CF">
        <w:rPr>
          <w:rFonts w:ascii="Arial" w:hAnsi="Arial" w:cs="Arial"/>
          <w:b/>
          <w:sz w:val="24"/>
        </w:rPr>
        <w:t xml:space="preserve">Tabla </w:t>
      </w:r>
      <w:r w:rsidR="004C0961" w:rsidRPr="004810CF">
        <w:rPr>
          <w:rFonts w:ascii="Arial" w:hAnsi="Arial" w:cs="Arial"/>
          <w:b/>
          <w:sz w:val="24"/>
        </w:rPr>
        <w:fldChar w:fldCharType="begin"/>
      </w:r>
      <w:r w:rsidRPr="004810CF">
        <w:rPr>
          <w:rFonts w:ascii="Arial" w:hAnsi="Arial" w:cs="Arial"/>
          <w:b/>
          <w:sz w:val="24"/>
        </w:rPr>
        <w:instrText xml:space="preserve"> SEQ Tabla \* ARABIC </w:instrText>
      </w:r>
      <w:r w:rsidR="004C0961" w:rsidRPr="004810CF">
        <w:rPr>
          <w:rFonts w:ascii="Arial" w:hAnsi="Arial" w:cs="Arial"/>
          <w:b/>
          <w:sz w:val="24"/>
        </w:rPr>
        <w:fldChar w:fldCharType="separate"/>
      </w:r>
      <w:r w:rsidRPr="004810CF">
        <w:rPr>
          <w:rFonts w:ascii="Arial" w:hAnsi="Arial" w:cs="Arial"/>
          <w:b/>
          <w:noProof/>
          <w:sz w:val="24"/>
        </w:rPr>
        <w:t>1</w:t>
      </w:r>
      <w:r w:rsidR="004C0961" w:rsidRPr="004810CF">
        <w:rPr>
          <w:rFonts w:ascii="Arial" w:hAnsi="Arial" w:cs="Arial"/>
          <w:b/>
          <w:sz w:val="24"/>
        </w:rPr>
        <w:fldChar w:fldCharType="end"/>
      </w:r>
      <w:r w:rsidRPr="004810CF">
        <w:rPr>
          <w:rFonts w:ascii="Arial" w:hAnsi="Arial" w:cs="Arial"/>
          <w:b/>
          <w:sz w:val="24"/>
        </w:rPr>
        <w:t xml:space="preserve">. </w:t>
      </w:r>
      <w:r w:rsidRPr="004810CF">
        <w:rPr>
          <w:rFonts w:ascii="Arial" w:hAnsi="Arial" w:cs="Arial"/>
          <w:b/>
          <w:bCs/>
          <w:sz w:val="24"/>
        </w:rPr>
        <w:t xml:space="preserve">Características  </w:t>
      </w:r>
      <w:r w:rsidR="001111C4">
        <w:rPr>
          <w:rFonts w:ascii="Arial" w:hAnsi="Arial" w:cs="Arial"/>
          <w:b/>
          <w:bCs/>
          <w:sz w:val="24"/>
        </w:rPr>
        <w:t>y</w:t>
      </w:r>
      <w:r w:rsidRPr="004810CF">
        <w:rPr>
          <w:rFonts w:ascii="Arial" w:hAnsi="Arial" w:cs="Arial"/>
          <w:b/>
          <w:bCs/>
          <w:sz w:val="24"/>
        </w:rPr>
        <w:t xml:space="preserve"> Niveles Jerárquicos IGAC, estructura urbano – regional - nacional</w:t>
      </w:r>
    </w:p>
    <w:tbl>
      <w:tblPr>
        <w:tblStyle w:val="Tablaconcuadrcula"/>
        <w:tblW w:w="10207" w:type="dxa"/>
        <w:tblInd w:w="-176" w:type="dxa"/>
        <w:tblLook w:val="04A0" w:firstRow="1" w:lastRow="0" w:firstColumn="1" w:lastColumn="0" w:noHBand="0" w:noVBand="1"/>
      </w:tblPr>
      <w:tblGrid>
        <w:gridCol w:w="3261"/>
        <w:gridCol w:w="6946"/>
      </w:tblGrid>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METRÓPOLI REGIONAL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Ejerce funciones diversificadas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en servicios financieros,</w:t>
            </w:r>
          </w:p>
          <w:p w:rsidR="004810CF" w:rsidRPr="004810CF" w:rsidRDefault="004810CF" w:rsidP="001111C4">
            <w:pPr>
              <w:autoSpaceDE w:val="0"/>
              <w:autoSpaceDN w:val="0"/>
              <w:adjustRightInd w:val="0"/>
              <w:rPr>
                <w:rFonts w:ascii="Arial" w:hAnsi="Arial" w:cs="Arial"/>
                <w:sz w:val="24"/>
                <w:szCs w:val="20"/>
              </w:rPr>
            </w:pPr>
            <w:r w:rsidRPr="004810CF">
              <w:rPr>
                <w:rFonts w:ascii="Arial" w:hAnsi="Arial" w:cs="Arial"/>
                <w:sz w:val="24"/>
                <w:szCs w:val="20"/>
              </w:rPr>
              <w:t>comerciales, industriales y</w:t>
            </w:r>
            <w:r w:rsidR="001111C4">
              <w:rPr>
                <w:rFonts w:ascii="Arial" w:hAnsi="Arial" w:cs="Arial"/>
                <w:sz w:val="24"/>
                <w:szCs w:val="20"/>
              </w:rPr>
              <w:t xml:space="preserve"> </w:t>
            </w:r>
            <w:r w:rsidRPr="004810CF">
              <w:rPr>
                <w:rFonts w:ascii="Arial" w:hAnsi="Arial" w:cs="Arial"/>
                <w:sz w:val="24"/>
                <w:szCs w:val="20"/>
              </w:rPr>
              <w:t>especializados.</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Polariza centros y espacios geográficos de la estructura urbana.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Se constituye como centro receptor de población proveniente de otras ciudades.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 influencia alcanza niveles nacionales.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Suministra a las subregiones los servicios de que estas carecen.</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Ofrece toda la gama de servicios propios de una gran ciudad.</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Posee los equipamientos más numerosos y especializados.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Concentra servicios financieros y comerciales.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En ella se emplazan grandes empresas de transporte de carga y pasajeros.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 Industria es de trascendencia nacional.</w:t>
            </w:r>
          </w:p>
          <w:p w:rsidR="004810CF" w:rsidRPr="004810CF" w:rsidRDefault="004810CF" w:rsidP="004810CF">
            <w:pPr>
              <w:jc w:val="both"/>
              <w:rPr>
                <w:rFonts w:ascii="Arial" w:hAnsi="Arial" w:cs="Arial"/>
                <w:sz w:val="24"/>
                <w:szCs w:val="20"/>
              </w:rPr>
            </w:pPr>
            <w:r w:rsidRPr="004810CF">
              <w:rPr>
                <w:rFonts w:ascii="Arial" w:hAnsi="Arial" w:cs="Arial"/>
                <w:sz w:val="24"/>
                <w:szCs w:val="20"/>
              </w:rPr>
              <w:t>• Ofrece servicios médicos y universitarios especializados.</w:t>
            </w:r>
          </w:p>
        </w:tc>
      </w:tr>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CENTROS</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SUBREGIONALES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xml:space="preserve">Poseen un grado </w:t>
            </w:r>
            <w:r w:rsidRPr="004810CF">
              <w:rPr>
                <w:rFonts w:ascii="Arial" w:hAnsi="Arial" w:cs="Arial"/>
                <w:sz w:val="24"/>
                <w:szCs w:val="20"/>
              </w:rPr>
              <w:lastRenderedPageBreak/>
              <w:t>sobresaliente</w:t>
            </w:r>
          </w:p>
          <w:p w:rsidR="004810CF" w:rsidRPr="004810CF" w:rsidRDefault="00B53025" w:rsidP="004810CF">
            <w:pPr>
              <w:autoSpaceDE w:val="0"/>
              <w:autoSpaceDN w:val="0"/>
              <w:adjustRightInd w:val="0"/>
              <w:rPr>
                <w:rFonts w:ascii="Arial" w:hAnsi="Arial" w:cs="Arial"/>
                <w:sz w:val="24"/>
                <w:szCs w:val="20"/>
              </w:rPr>
            </w:pPr>
            <w:r>
              <w:rPr>
                <w:rFonts w:ascii="Arial" w:hAnsi="Arial" w:cs="Arial"/>
                <w:noProof/>
                <w:sz w:val="24"/>
                <w:szCs w:val="20"/>
                <w:lang w:val="es-CO" w:eastAsia="es-CO"/>
              </w:rPr>
              <mc:AlternateContent>
                <mc:Choice Requires="wps">
                  <w:drawing>
                    <wp:anchor distT="0" distB="0" distL="114300" distR="114300" simplePos="0" relativeHeight="251660288" behindDoc="0" locked="0" layoutInCell="1" allowOverlap="1" wp14:anchorId="0F301F46" wp14:editId="442C7302">
                      <wp:simplePos x="0" y="0"/>
                      <wp:positionH relativeFrom="column">
                        <wp:posOffset>-42545</wp:posOffset>
                      </wp:positionH>
                      <wp:positionV relativeFrom="paragraph">
                        <wp:posOffset>-522605</wp:posOffset>
                      </wp:positionV>
                      <wp:extent cx="2301240" cy="298450"/>
                      <wp:effectExtent l="0" t="0" r="22860" b="25400"/>
                      <wp:wrapNone/>
                      <wp:docPr id="2" name="2 Cuadro de texto"/>
                      <wp:cNvGraphicFramePr/>
                      <a:graphic xmlns:a="http://schemas.openxmlformats.org/drawingml/2006/main">
                        <a:graphicData uri="http://schemas.microsoft.com/office/word/2010/wordprocessingShape">
                          <wps:wsp>
                            <wps:cNvSpPr txBox="1"/>
                            <wps:spPr>
                              <a:xfrm>
                                <a:off x="0" y="0"/>
                                <a:ext cx="2301240" cy="298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3025" w:rsidRPr="00B53025" w:rsidRDefault="00B53025">
                                  <w:pPr>
                                    <w:rPr>
                                      <w:rFonts w:ascii="Arial" w:hAnsi="Arial" w:cs="Arial"/>
                                      <w:sz w:val="24"/>
                                      <w:szCs w:val="24"/>
                                    </w:rPr>
                                  </w:pPr>
                                  <w:r w:rsidRPr="00B53025">
                                    <w:rPr>
                                      <w:rFonts w:ascii="Arial" w:hAnsi="Arial" w:cs="Arial"/>
                                      <w:b/>
                                      <w:sz w:val="24"/>
                                      <w:szCs w:val="24"/>
                                    </w:rPr>
                                    <w:t>Tabla 1.</w:t>
                                  </w:r>
                                  <w:r w:rsidRPr="00B53025">
                                    <w:rPr>
                                      <w:rFonts w:ascii="Arial" w:hAnsi="Arial" w:cs="Arial"/>
                                      <w:sz w:val="24"/>
                                      <w:szCs w:val="24"/>
                                    </w:rPr>
                                    <w:t xml:space="preserve"> (Continuación)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35pt;margin-top:-41.15pt;width:181.2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" fillcolor="white [3201]" strokecolor="white [3212]" strokeweight=".5pt">
                      <v:textbox>
                        <w:txbxContent>
                          <w:p w:rsidR="00B53025" w:rsidRPr="00B53025" w:rsidRDefault="00B53025">
                            <w:pPr>
                              <w:rPr>
                                <w:rFonts w:ascii="Arial" w:hAnsi="Arial" w:cs="Arial"/>
                                <w:sz w:val="24"/>
                                <w:szCs w:val="24"/>
                              </w:rPr>
                            </w:pPr>
                            <w:r w:rsidRPr="00B53025">
                              <w:rPr>
                                <w:rFonts w:ascii="Arial" w:hAnsi="Arial" w:cs="Arial"/>
                                <w:b/>
                                <w:sz w:val="24"/>
                                <w:szCs w:val="24"/>
                              </w:rPr>
                              <w:t>Tabla 1.</w:t>
                            </w:r>
                            <w:r w:rsidRPr="00B53025">
                              <w:rPr>
                                <w:rFonts w:ascii="Arial" w:hAnsi="Arial" w:cs="Arial"/>
                                <w:sz w:val="24"/>
                                <w:szCs w:val="24"/>
                              </w:rPr>
                              <w:t xml:space="preserve"> (Continuación)</w:t>
                            </w:r>
                          </w:p>
                        </w:txbxContent>
                      </v:textbox>
                    </v:shape>
                  </w:pict>
                </mc:Fallback>
              </mc:AlternateContent>
            </w:r>
            <w:r w:rsidR="004810CF" w:rsidRPr="004810CF">
              <w:rPr>
                <w:rFonts w:ascii="Arial" w:hAnsi="Arial" w:cs="Arial"/>
                <w:sz w:val="24"/>
                <w:szCs w:val="20"/>
              </w:rPr>
              <w:t>de bienes y servicios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especializados, los cuales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sirven de apoyo a la Metrópoli</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sz w:val="24"/>
                <w:szCs w:val="20"/>
              </w:rPr>
              <w:t>Regional.</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lastRenderedPageBreak/>
              <w:t>• Ocupan el segundo lugar en importancia, después de las ciudades metropolitanas.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Estos centros son influenciados por la metrópoli regional.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lastRenderedPageBreak/>
              <w:t>• Establecen vínculos de dependencia en un espacio geográfico sobre el cual ejercen sus funciones.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Poseen equipamientos no comunes con otros centros, de nivel subregional y departamental.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Son prestadores de servicios comerciales y bancarios especializados.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Después de la metrópoli regional son los que poseen mayor actividad académica universitaria.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Pueden llegar a ser un centro importante para celebrar reuniones de tipo departamental, nacional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y hasta internacional.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En ellos se encuentran salas de cine, museos y otros equipamientos de carácter cultural.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Están en proceso de convertirse en metrópoli regional.</w:t>
            </w:r>
          </w:p>
        </w:tc>
      </w:tr>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lastRenderedPageBreak/>
              <w:t>CENTROS DE RELEVO</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PRINCIPAL</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Función predominantemente</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económica de</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impacto subregional con</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apoyo financiero, servicios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administrativos, comerciales</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sz w:val="24"/>
                <w:szCs w:val="20"/>
              </w:rPr>
              <w:t>y sociales.</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xml:space="preserve"> Son centros de apoyo a los centros subregionales.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Poseen funciones polarizantes (concentran sobre si).</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En ellos confluyen relaciones ciudad – campo.</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Son fundamentalmente ejes económicos de sus respectivas áreas de influencia.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Prestan importantes servicios de salud, administración de justicia, círculo judicial y de telecomunicaciones.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Son centros de expansión agrícola subregional, desde donde se organiza la producción, se acopia,</w:t>
            </w:r>
            <w:r>
              <w:rPr>
                <w:rFonts w:ascii="Arial" w:hAnsi="Arial" w:cs="Arial"/>
                <w:sz w:val="24"/>
                <w:szCs w:val="20"/>
              </w:rPr>
              <w:t xml:space="preserve"> </w:t>
            </w:r>
            <w:r w:rsidRPr="004810CF">
              <w:rPr>
                <w:rFonts w:ascii="Arial" w:hAnsi="Arial" w:cs="Arial"/>
                <w:sz w:val="24"/>
                <w:szCs w:val="20"/>
              </w:rPr>
              <w:t>se asegura la compra y la redistribución.</w:t>
            </w:r>
          </w:p>
        </w:tc>
      </w:tr>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CENTROS DE RELEVO</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SECUNDARIOS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Función económica con</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énfasis en lo agropecuario,</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servicios administrativos,</w:t>
            </w:r>
          </w:p>
          <w:p w:rsidR="004810CF" w:rsidRPr="004810CF" w:rsidRDefault="004810CF" w:rsidP="001111C4">
            <w:pPr>
              <w:autoSpaceDE w:val="0"/>
              <w:autoSpaceDN w:val="0"/>
              <w:adjustRightInd w:val="0"/>
              <w:rPr>
                <w:rFonts w:ascii="Arial" w:hAnsi="Arial" w:cs="Arial"/>
                <w:b/>
                <w:bCs/>
                <w:sz w:val="24"/>
                <w:szCs w:val="20"/>
              </w:rPr>
            </w:pPr>
            <w:r w:rsidRPr="004810CF">
              <w:rPr>
                <w:rFonts w:ascii="Arial" w:hAnsi="Arial" w:cs="Arial"/>
                <w:sz w:val="24"/>
                <w:szCs w:val="20"/>
              </w:rPr>
              <w:t>comerciales y sociales de</w:t>
            </w:r>
            <w:r w:rsidR="001111C4">
              <w:rPr>
                <w:rFonts w:ascii="Arial" w:hAnsi="Arial" w:cs="Arial"/>
                <w:sz w:val="24"/>
                <w:szCs w:val="20"/>
              </w:rPr>
              <w:t xml:space="preserve"> </w:t>
            </w:r>
            <w:r w:rsidRPr="004810CF">
              <w:rPr>
                <w:rFonts w:ascii="Arial" w:hAnsi="Arial" w:cs="Arial"/>
                <w:sz w:val="24"/>
                <w:szCs w:val="20"/>
              </w:rPr>
              <w:t>influencia próxima.</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Dependen de un centro de relevo principal, de un centro subregional o inclusive de una metrópoli</w:t>
            </w:r>
            <w:r>
              <w:rPr>
                <w:rFonts w:ascii="Arial" w:hAnsi="Arial" w:cs="Arial"/>
                <w:sz w:val="24"/>
                <w:szCs w:val="20"/>
              </w:rPr>
              <w:t xml:space="preserve"> </w:t>
            </w:r>
            <w:r w:rsidRPr="004810CF">
              <w:rPr>
                <w:rFonts w:ascii="Arial" w:hAnsi="Arial" w:cs="Arial"/>
                <w:sz w:val="24"/>
                <w:szCs w:val="20"/>
              </w:rPr>
              <w:t>regional, según la cercanía geográfica y la accesibilidad.</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La función de relevo es principalmente la agrícola.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 tipología funcional se centra en el manejo de actividades agrícolas, diferenciándose de los</w:t>
            </w:r>
            <w:r>
              <w:rPr>
                <w:rFonts w:ascii="Arial" w:hAnsi="Arial" w:cs="Arial"/>
                <w:sz w:val="24"/>
                <w:szCs w:val="20"/>
              </w:rPr>
              <w:t xml:space="preserve"> </w:t>
            </w:r>
            <w:r w:rsidRPr="004810CF">
              <w:rPr>
                <w:rFonts w:ascii="Arial" w:hAnsi="Arial" w:cs="Arial"/>
                <w:sz w:val="24"/>
                <w:szCs w:val="20"/>
              </w:rPr>
              <w:t>centros de relevo principal en su volumen.</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Poseen los equipamientos urbanos indispensables para el servicio de su población y de las</w:t>
            </w:r>
            <w:r>
              <w:rPr>
                <w:rFonts w:ascii="Arial" w:hAnsi="Arial" w:cs="Arial"/>
                <w:sz w:val="24"/>
                <w:szCs w:val="20"/>
              </w:rPr>
              <w:t xml:space="preserve"> </w:t>
            </w:r>
            <w:r w:rsidRPr="004810CF">
              <w:rPr>
                <w:rFonts w:ascii="Arial" w:hAnsi="Arial" w:cs="Arial"/>
                <w:sz w:val="24"/>
                <w:szCs w:val="20"/>
              </w:rPr>
              <w:t>proximidades inmediatas.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Poseen menor desarrollo cultural que los centros de relevo principal.</w:t>
            </w:r>
          </w:p>
        </w:tc>
      </w:tr>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CENTROS LOCALES</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PRINCIPALES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Funciones económicas y</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comerciales de apoyo 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centros de nivel superior;</w:t>
            </w:r>
          </w:p>
          <w:p w:rsidR="004810CF" w:rsidRPr="004810CF" w:rsidRDefault="004810CF" w:rsidP="001111C4">
            <w:pPr>
              <w:autoSpaceDE w:val="0"/>
              <w:autoSpaceDN w:val="0"/>
              <w:adjustRightInd w:val="0"/>
              <w:rPr>
                <w:rFonts w:ascii="Arial" w:hAnsi="Arial" w:cs="Arial"/>
                <w:b/>
                <w:bCs/>
                <w:sz w:val="24"/>
                <w:szCs w:val="20"/>
              </w:rPr>
            </w:pPr>
            <w:r w:rsidRPr="004810CF">
              <w:rPr>
                <w:rFonts w:ascii="Arial" w:hAnsi="Arial" w:cs="Arial"/>
                <w:sz w:val="24"/>
                <w:szCs w:val="20"/>
              </w:rPr>
              <w:t>servicios básicos en lo</w:t>
            </w:r>
            <w:r w:rsidR="001111C4">
              <w:rPr>
                <w:rFonts w:ascii="Arial" w:hAnsi="Arial" w:cs="Arial"/>
                <w:sz w:val="24"/>
                <w:szCs w:val="20"/>
              </w:rPr>
              <w:t xml:space="preserve"> </w:t>
            </w:r>
            <w:r w:rsidRPr="004810CF">
              <w:rPr>
                <w:rFonts w:ascii="Arial" w:hAnsi="Arial" w:cs="Arial"/>
                <w:sz w:val="24"/>
                <w:szCs w:val="20"/>
              </w:rPr>
              <w:t>público y social local.</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Presentan un carácter más urbano que los centros locales secundarios.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Sus equipamientos permiten servir a comunidades vecinas de centros menores.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No polarizan a su alrededor otros asentamientos.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 producción surte los centros de relevo que se encuentran en sus proximidades.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Están dotados de los servicios mínimos necesarios para atender a la población residente en su</w:t>
            </w:r>
          </w:p>
          <w:p w:rsidR="004810CF" w:rsidRPr="004810CF" w:rsidRDefault="00B53025" w:rsidP="004810CF">
            <w:pPr>
              <w:autoSpaceDE w:val="0"/>
              <w:autoSpaceDN w:val="0"/>
              <w:adjustRightInd w:val="0"/>
              <w:rPr>
                <w:rFonts w:ascii="Arial" w:hAnsi="Arial" w:cs="Arial"/>
                <w:sz w:val="24"/>
                <w:szCs w:val="20"/>
              </w:rPr>
            </w:pPr>
            <w:r>
              <w:rPr>
                <w:rFonts w:ascii="Arial" w:hAnsi="Arial" w:cs="Arial"/>
                <w:noProof/>
                <w:sz w:val="24"/>
                <w:szCs w:val="20"/>
                <w:lang w:val="es-CO" w:eastAsia="es-CO"/>
              </w:rPr>
              <w:lastRenderedPageBreak/>
              <mc:AlternateContent>
                <mc:Choice Requires="wps">
                  <w:drawing>
                    <wp:anchor distT="0" distB="0" distL="114300" distR="114300" simplePos="0" relativeHeight="251662336" behindDoc="0" locked="0" layoutInCell="1" allowOverlap="1" wp14:anchorId="55AB1D9E" wp14:editId="209C1509">
                      <wp:simplePos x="0" y="0"/>
                      <wp:positionH relativeFrom="column">
                        <wp:posOffset>-2087004</wp:posOffset>
                      </wp:positionH>
                      <wp:positionV relativeFrom="paragraph">
                        <wp:posOffset>-368366</wp:posOffset>
                      </wp:positionV>
                      <wp:extent cx="2301240" cy="298450"/>
                      <wp:effectExtent l="0" t="0" r="22860" b="25400"/>
                      <wp:wrapNone/>
                      <wp:docPr id="3" name="3 Cuadro de texto"/>
                      <wp:cNvGraphicFramePr/>
                      <a:graphic xmlns:a="http://schemas.openxmlformats.org/drawingml/2006/main">
                        <a:graphicData uri="http://schemas.microsoft.com/office/word/2010/wordprocessingShape">
                          <wps:wsp>
                            <wps:cNvSpPr txBox="1"/>
                            <wps:spPr>
                              <a:xfrm>
                                <a:off x="0" y="0"/>
                                <a:ext cx="2301240" cy="298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3025" w:rsidRPr="00B53025" w:rsidRDefault="00B53025" w:rsidP="00B53025">
                                  <w:pPr>
                                    <w:rPr>
                                      <w:rFonts w:ascii="Arial" w:hAnsi="Arial" w:cs="Arial"/>
                                      <w:sz w:val="24"/>
                                      <w:szCs w:val="24"/>
                                    </w:rPr>
                                  </w:pPr>
                                  <w:r w:rsidRPr="00B53025">
                                    <w:rPr>
                                      <w:rFonts w:ascii="Arial" w:hAnsi="Arial" w:cs="Arial"/>
                                      <w:b/>
                                      <w:sz w:val="24"/>
                                      <w:szCs w:val="24"/>
                                    </w:rPr>
                                    <w:t>Tabla 1.</w:t>
                                  </w:r>
                                  <w:r w:rsidRPr="00B53025">
                                    <w:rPr>
                                      <w:rFonts w:ascii="Arial" w:hAnsi="Arial" w:cs="Arial"/>
                                      <w:sz w:val="24"/>
                                      <w:szCs w:val="24"/>
                                    </w:rPr>
                                    <w:t xml:space="preserve"> (Continuación)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64.35pt;margin-top:-29pt;width:181.2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" fillcolor="white [3201]" strokecolor="white [3212]" strokeweight=".5pt">
                      <v:textbox>
                        <w:txbxContent>
                          <w:p w:rsidR="00B53025" w:rsidRPr="00B53025" w:rsidRDefault="00B53025" w:rsidP="00B53025">
                            <w:pPr>
                              <w:rPr>
                                <w:rFonts w:ascii="Arial" w:hAnsi="Arial" w:cs="Arial"/>
                                <w:sz w:val="24"/>
                                <w:szCs w:val="24"/>
                              </w:rPr>
                            </w:pPr>
                            <w:r w:rsidRPr="00B53025">
                              <w:rPr>
                                <w:rFonts w:ascii="Arial" w:hAnsi="Arial" w:cs="Arial"/>
                                <w:b/>
                                <w:sz w:val="24"/>
                                <w:szCs w:val="24"/>
                              </w:rPr>
                              <w:t>Tabla 1.</w:t>
                            </w:r>
                            <w:r w:rsidRPr="00B53025">
                              <w:rPr>
                                <w:rFonts w:ascii="Arial" w:hAnsi="Arial" w:cs="Arial"/>
                                <w:sz w:val="24"/>
                                <w:szCs w:val="24"/>
                              </w:rPr>
                              <w:t xml:space="preserve"> (Continuación)</w:t>
                            </w:r>
                          </w:p>
                        </w:txbxContent>
                      </v:textbox>
                    </v:shape>
                  </w:pict>
                </mc:Fallback>
              </mc:AlternateContent>
            </w:r>
            <w:r w:rsidR="004810CF" w:rsidRPr="004810CF">
              <w:rPr>
                <w:rFonts w:ascii="Arial" w:hAnsi="Arial" w:cs="Arial"/>
                <w:sz w:val="24"/>
                <w:szCs w:val="20"/>
              </w:rPr>
              <w:t>núcleo o proximidades inmediatas.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Poseen los equipamientos básicos necesarios para su categoría urbana, y algunos esporádicos</w:t>
            </w:r>
            <w:r>
              <w:rPr>
                <w:rFonts w:ascii="Arial" w:hAnsi="Arial" w:cs="Arial"/>
                <w:sz w:val="24"/>
                <w:szCs w:val="20"/>
              </w:rPr>
              <w:t xml:space="preserve"> </w:t>
            </w:r>
            <w:r w:rsidRPr="004810CF">
              <w:rPr>
                <w:rFonts w:ascii="Arial" w:hAnsi="Arial" w:cs="Arial"/>
                <w:sz w:val="24"/>
                <w:szCs w:val="20"/>
              </w:rPr>
              <w:t>que incrementan su importancia.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Aunque sus servicios tienen una marcada función para sus habitantes locales, tienen la tendencia</w:t>
            </w:r>
            <w:r>
              <w:rPr>
                <w:rFonts w:ascii="Arial" w:hAnsi="Arial" w:cs="Arial"/>
                <w:sz w:val="24"/>
                <w:szCs w:val="20"/>
              </w:rPr>
              <w:t xml:space="preserve"> </w:t>
            </w:r>
            <w:r w:rsidRPr="004810CF">
              <w:rPr>
                <w:rFonts w:ascii="Arial" w:hAnsi="Arial" w:cs="Arial"/>
                <w:sz w:val="24"/>
                <w:szCs w:val="20"/>
              </w:rPr>
              <w:t>a servir fuera de su jurisdicción.</w:t>
            </w:r>
          </w:p>
        </w:tc>
      </w:tr>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lastRenderedPageBreak/>
              <w:t>CENTROS LOCALES</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SECUNDARIOS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Funciones económicas y comerciales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básicas; abastecen</w:t>
            </w:r>
          </w:p>
          <w:p w:rsidR="004810CF" w:rsidRPr="004810CF" w:rsidRDefault="004810CF" w:rsidP="001111C4">
            <w:pPr>
              <w:autoSpaceDE w:val="0"/>
              <w:autoSpaceDN w:val="0"/>
              <w:adjustRightInd w:val="0"/>
              <w:rPr>
                <w:rFonts w:ascii="Arial" w:hAnsi="Arial" w:cs="Arial"/>
                <w:b/>
                <w:bCs/>
                <w:sz w:val="24"/>
                <w:szCs w:val="20"/>
              </w:rPr>
            </w:pPr>
            <w:r w:rsidRPr="004810CF">
              <w:rPr>
                <w:rFonts w:ascii="Arial" w:hAnsi="Arial" w:cs="Arial"/>
                <w:sz w:val="24"/>
                <w:szCs w:val="20"/>
              </w:rPr>
              <w:t>poblaciones próximas de</w:t>
            </w:r>
            <w:r w:rsidR="001111C4">
              <w:rPr>
                <w:rFonts w:ascii="Arial" w:hAnsi="Arial" w:cs="Arial"/>
                <w:sz w:val="24"/>
                <w:szCs w:val="20"/>
              </w:rPr>
              <w:t xml:space="preserve"> </w:t>
            </w:r>
            <w:r w:rsidRPr="004810CF">
              <w:rPr>
                <w:rFonts w:ascii="Arial" w:hAnsi="Arial" w:cs="Arial"/>
                <w:sz w:val="24"/>
                <w:szCs w:val="20"/>
              </w:rPr>
              <w:t>mayor importancia, poseen</w:t>
            </w:r>
            <w:r w:rsidR="001111C4">
              <w:rPr>
                <w:rFonts w:ascii="Arial" w:hAnsi="Arial" w:cs="Arial"/>
                <w:sz w:val="24"/>
                <w:szCs w:val="20"/>
              </w:rPr>
              <w:t xml:space="preserve"> </w:t>
            </w:r>
            <w:r w:rsidRPr="004810CF">
              <w:rPr>
                <w:rFonts w:ascii="Arial" w:hAnsi="Arial" w:cs="Arial"/>
                <w:sz w:val="24"/>
                <w:szCs w:val="20"/>
              </w:rPr>
              <w:t>servicios básicos locales.</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Son de menor importancia que los centros locales principales.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Sirven a núcleos pequeños de población circundante.</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Abastecen a centros urbanos de mayor importancia que les son próximos.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No poseen equipamientos para el servicio de gente que proceda de las afueras.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Presentan un carácter más rural que los centros locales principales.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 equipamiento urbano se limita a la población local.</w:t>
            </w:r>
          </w:p>
        </w:tc>
      </w:tr>
      <w:tr w:rsidR="004810CF" w:rsidRPr="004810CF" w:rsidTr="001111C4">
        <w:tc>
          <w:tcPr>
            <w:tcW w:w="3261" w:type="dxa"/>
            <w:vAlign w:val="center"/>
          </w:tcPr>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CENTROS URBANOS BÁSICOS</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b/>
                <w:bCs/>
                <w:sz w:val="24"/>
                <w:szCs w:val="20"/>
              </w:rPr>
              <w:t>O PRIMARIOS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Funciones de autoabastecimiento,</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comercio y servicios</w:t>
            </w:r>
          </w:p>
          <w:p w:rsidR="004810CF" w:rsidRPr="004810CF" w:rsidRDefault="004810CF" w:rsidP="004810CF">
            <w:pPr>
              <w:autoSpaceDE w:val="0"/>
              <w:autoSpaceDN w:val="0"/>
              <w:adjustRightInd w:val="0"/>
              <w:rPr>
                <w:rFonts w:ascii="Arial" w:hAnsi="Arial" w:cs="Arial"/>
                <w:b/>
                <w:bCs/>
                <w:sz w:val="24"/>
                <w:szCs w:val="20"/>
              </w:rPr>
            </w:pPr>
            <w:r w:rsidRPr="004810CF">
              <w:rPr>
                <w:rFonts w:ascii="Arial" w:hAnsi="Arial" w:cs="Arial"/>
                <w:sz w:val="24"/>
                <w:szCs w:val="20"/>
              </w:rPr>
              <w:t>elementales e insuficientes</w:t>
            </w:r>
          </w:p>
        </w:tc>
        <w:tc>
          <w:tcPr>
            <w:tcW w:w="6946" w:type="dxa"/>
          </w:tcPr>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Son producto de agrupaciones de personas con carácter predominantemente agrícola.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 actividad comercial es de supervivencia.</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Los servicios de que disponen son realmente escasos.</w:t>
            </w:r>
          </w:p>
          <w:p w:rsidR="004810CF" w:rsidRPr="004810CF" w:rsidRDefault="004810CF" w:rsidP="004810CF">
            <w:pPr>
              <w:autoSpaceDE w:val="0"/>
              <w:autoSpaceDN w:val="0"/>
              <w:adjustRightInd w:val="0"/>
              <w:rPr>
                <w:rFonts w:ascii="Arial" w:hAnsi="Arial" w:cs="Arial"/>
                <w:sz w:val="24"/>
                <w:szCs w:val="20"/>
              </w:rPr>
            </w:pPr>
            <w:r w:rsidRPr="004810CF">
              <w:rPr>
                <w:rFonts w:ascii="Arial" w:hAnsi="Arial" w:cs="Arial"/>
                <w:sz w:val="24"/>
                <w:szCs w:val="20"/>
              </w:rPr>
              <w:t>• Sus equipamientos urbanos son elementales para la vida cotidiana y se limitan a servir a su propia</w:t>
            </w:r>
            <w:r>
              <w:rPr>
                <w:rFonts w:ascii="Arial" w:hAnsi="Arial" w:cs="Arial"/>
                <w:sz w:val="24"/>
                <w:szCs w:val="20"/>
              </w:rPr>
              <w:t xml:space="preserve"> </w:t>
            </w:r>
            <w:r w:rsidRPr="004810CF">
              <w:rPr>
                <w:rFonts w:ascii="Arial" w:hAnsi="Arial" w:cs="Arial"/>
                <w:sz w:val="24"/>
                <w:szCs w:val="20"/>
              </w:rPr>
              <w:t>población.</w:t>
            </w:r>
          </w:p>
        </w:tc>
      </w:tr>
    </w:tbl>
    <w:p w:rsidR="00DE410D" w:rsidRPr="001111C4" w:rsidRDefault="001111C4" w:rsidP="001111C4">
      <w:pPr>
        <w:spacing w:after="0"/>
        <w:jc w:val="center"/>
        <w:rPr>
          <w:rFonts w:ascii="Arial" w:hAnsi="Arial" w:cs="Arial"/>
          <w:sz w:val="20"/>
        </w:rPr>
      </w:pPr>
      <w:r w:rsidRPr="001111C4">
        <w:rPr>
          <w:rFonts w:ascii="Arial" w:hAnsi="Arial" w:cs="Arial"/>
          <w:sz w:val="20"/>
        </w:rPr>
        <w:t>Fuente: Instituto Geográfico Agustin Codazzi-IGAC</w:t>
      </w:r>
    </w:p>
    <w:p w:rsidR="00DE410D" w:rsidRPr="00CB72E9" w:rsidRDefault="00DE410D" w:rsidP="00CB72E9">
      <w:pPr>
        <w:spacing w:after="0"/>
        <w:jc w:val="both"/>
        <w:rPr>
          <w:rFonts w:ascii="Arial" w:hAnsi="Arial" w:cs="Arial"/>
          <w:sz w:val="24"/>
        </w:rPr>
      </w:pPr>
    </w:p>
    <w:p w:rsidR="00DE410D" w:rsidRPr="00CB72E9" w:rsidRDefault="00DE410D" w:rsidP="00CB72E9">
      <w:pPr>
        <w:spacing w:after="0"/>
        <w:jc w:val="both"/>
        <w:rPr>
          <w:rFonts w:ascii="Arial" w:hAnsi="Arial" w:cs="Arial"/>
          <w:sz w:val="24"/>
        </w:rPr>
      </w:pPr>
    </w:p>
    <w:p w:rsidR="00DE410D" w:rsidRPr="00CB72E9" w:rsidRDefault="00DE410D" w:rsidP="00CB72E9">
      <w:pPr>
        <w:spacing w:after="0"/>
        <w:jc w:val="both"/>
        <w:rPr>
          <w:rFonts w:ascii="Arial" w:hAnsi="Arial" w:cs="Arial"/>
          <w:sz w:val="24"/>
        </w:rPr>
      </w:pPr>
    </w:p>
    <w:p w:rsidR="007736DC" w:rsidRPr="00CB72E9" w:rsidRDefault="007736DC" w:rsidP="00CB72E9">
      <w:pPr>
        <w:spacing w:after="0"/>
        <w:jc w:val="both"/>
        <w:rPr>
          <w:rFonts w:ascii="Arial" w:hAnsi="Arial" w:cs="Arial"/>
          <w:sz w:val="24"/>
        </w:rPr>
      </w:pPr>
    </w:p>
    <w:p w:rsidR="007736DC" w:rsidRDefault="007736DC">
      <w:pPr>
        <w:spacing w:after="0"/>
        <w:jc w:val="both"/>
        <w:rPr>
          <w:rFonts w:ascii="Arial" w:hAnsi="Arial" w:cs="Arial"/>
          <w:sz w:val="24"/>
        </w:rPr>
      </w:pPr>
    </w:p>
    <w:p w:rsidR="007736DC" w:rsidRDefault="007736DC">
      <w:pPr>
        <w:spacing w:after="0"/>
        <w:jc w:val="both"/>
        <w:rPr>
          <w:rFonts w:ascii="Arial" w:hAnsi="Arial" w:cs="Arial"/>
          <w:sz w:val="24"/>
        </w:rPr>
      </w:pPr>
    </w:p>
    <w:p w:rsidR="007736DC" w:rsidRDefault="007736DC">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A111F2" w:rsidRDefault="00A111F2">
      <w:pPr>
        <w:spacing w:after="0"/>
        <w:jc w:val="both"/>
        <w:rPr>
          <w:rFonts w:ascii="Arial" w:hAnsi="Arial" w:cs="Arial"/>
          <w:sz w:val="24"/>
        </w:rPr>
      </w:pPr>
    </w:p>
    <w:p w:rsidR="002370FA" w:rsidRPr="002370FA" w:rsidRDefault="00C17F04" w:rsidP="00C17F04">
      <w:pPr>
        <w:pStyle w:val="Ttulo1"/>
      </w:pPr>
      <w:bookmarkStart w:id="4" w:name="_Toc396502439"/>
      <w:r>
        <w:lastRenderedPageBreak/>
        <w:t xml:space="preserve">1.2 </w:t>
      </w:r>
      <w:r w:rsidR="002370FA" w:rsidRPr="002370FA">
        <w:t>RELACIONES URBANO – RURALES Y REGIONALES</w:t>
      </w:r>
      <w:bookmarkEnd w:id="4"/>
      <w:r w:rsidR="002370FA" w:rsidRPr="002370FA">
        <w:t xml:space="preserve"> </w:t>
      </w:r>
    </w:p>
    <w:p w:rsidR="002370FA" w:rsidRPr="002370FA" w:rsidRDefault="002370FA" w:rsidP="002370FA">
      <w:pPr>
        <w:spacing w:after="0"/>
        <w:rPr>
          <w:rFonts w:ascii="Arial" w:hAnsi="Arial" w:cs="Arial"/>
          <w:sz w:val="24"/>
          <w:szCs w:val="24"/>
        </w:rPr>
      </w:pPr>
    </w:p>
    <w:p w:rsidR="002370FA" w:rsidRPr="002370FA" w:rsidRDefault="002370FA" w:rsidP="002370FA">
      <w:pPr>
        <w:spacing w:after="0"/>
        <w:jc w:val="both"/>
        <w:rPr>
          <w:rFonts w:ascii="Arial" w:hAnsi="Arial" w:cs="Arial"/>
          <w:sz w:val="24"/>
          <w:szCs w:val="24"/>
        </w:rPr>
      </w:pPr>
      <w:r w:rsidRPr="002370FA">
        <w:rPr>
          <w:rFonts w:ascii="Arial" w:hAnsi="Arial" w:cs="Arial"/>
          <w:sz w:val="24"/>
          <w:szCs w:val="24"/>
        </w:rPr>
        <w:t>Para entender el análisis y la composición de las relaciones urbano – rurales de la cuenca se tendrán como ejes fundamentales 3 enfoques:</w:t>
      </w:r>
    </w:p>
    <w:p w:rsidR="002370FA" w:rsidRPr="002370FA" w:rsidRDefault="002370FA" w:rsidP="002370FA">
      <w:pPr>
        <w:spacing w:after="0"/>
        <w:rPr>
          <w:rFonts w:ascii="Arial" w:hAnsi="Arial" w:cs="Arial"/>
          <w:sz w:val="24"/>
          <w:szCs w:val="24"/>
        </w:rPr>
      </w:pPr>
    </w:p>
    <w:p w:rsidR="002370FA" w:rsidRPr="002370FA" w:rsidRDefault="002370FA" w:rsidP="002370FA">
      <w:pPr>
        <w:pStyle w:val="Prrafodelista"/>
        <w:numPr>
          <w:ilvl w:val="0"/>
          <w:numId w:val="4"/>
        </w:numPr>
        <w:spacing w:after="0"/>
        <w:rPr>
          <w:rFonts w:ascii="Arial" w:hAnsi="Arial" w:cs="Arial"/>
          <w:sz w:val="24"/>
          <w:szCs w:val="24"/>
        </w:rPr>
      </w:pPr>
      <w:r w:rsidRPr="002370FA">
        <w:rPr>
          <w:rFonts w:ascii="Arial" w:hAnsi="Arial" w:cs="Arial"/>
          <w:sz w:val="24"/>
          <w:szCs w:val="24"/>
        </w:rPr>
        <w:t>Enfoque Regional</w:t>
      </w:r>
    </w:p>
    <w:p w:rsidR="002370FA" w:rsidRPr="002370FA" w:rsidRDefault="002370FA" w:rsidP="002370FA">
      <w:pPr>
        <w:pStyle w:val="Prrafodelista"/>
        <w:numPr>
          <w:ilvl w:val="0"/>
          <w:numId w:val="4"/>
        </w:numPr>
        <w:spacing w:after="0"/>
        <w:rPr>
          <w:rFonts w:ascii="Arial" w:hAnsi="Arial" w:cs="Arial"/>
          <w:sz w:val="24"/>
          <w:szCs w:val="24"/>
        </w:rPr>
      </w:pPr>
      <w:r w:rsidRPr="002370FA">
        <w:rPr>
          <w:rFonts w:ascii="Arial" w:hAnsi="Arial" w:cs="Arial"/>
          <w:sz w:val="24"/>
          <w:szCs w:val="24"/>
        </w:rPr>
        <w:t xml:space="preserve">Enfoque corredores urbano – regionales </w:t>
      </w:r>
    </w:p>
    <w:p w:rsidR="002370FA" w:rsidRPr="002370FA" w:rsidRDefault="002370FA" w:rsidP="002370FA">
      <w:pPr>
        <w:pStyle w:val="Prrafodelista"/>
        <w:numPr>
          <w:ilvl w:val="0"/>
          <w:numId w:val="4"/>
        </w:numPr>
        <w:spacing w:after="0"/>
        <w:rPr>
          <w:rFonts w:ascii="Arial" w:hAnsi="Arial" w:cs="Arial"/>
          <w:sz w:val="24"/>
          <w:szCs w:val="24"/>
        </w:rPr>
      </w:pPr>
      <w:r w:rsidRPr="002370FA">
        <w:rPr>
          <w:rFonts w:ascii="Arial" w:hAnsi="Arial" w:cs="Arial"/>
          <w:sz w:val="24"/>
          <w:szCs w:val="24"/>
        </w:rPr>
        <w:t>Enfoque Económico y Social. (Jerarquización urbana)</w:t>
      </w:r>
    </w:p>
    <w:p w:rsidR="002370FA" w:rsidRPr="002370FA" w:rsidRDefault="002370FA" w:rsidP="00C17F04">
      <w:pPr>
        <w:pStyle w:val="Sinespaciado"/>
      </w:pPr>
    </w:p>
    <w:p w:rsidR="002370FA" w:rsidRPr="002370FA" w:rsidRDefault="00C17F04" w:rsidP="00C17F04">
      <w:pPr>
        <w:pStyle w:val="Ttulo1"/>
      </w:pPr>
      <w:bookmarkStart w:id="5" w:name="_Toc396502440"/>
      <w:r>
        <w:t xml:space="preserve">1. 3 </w:t>
      </w:r>
      <w:r w:rsidR="002370FA" w:rsidRPr="002370FA">
        <w:t>ENFOQUE REGIONAL</w:t>
      </w:r>
      <w:bookmarkEnd w:id="5"/>
    </w:p>
    <w:p w:rsidR="002370FA" w:rsidRPr="002370FA" w:rsidRDefault="002370FA" w:rsidP="002370FA">
      <w:pPr>
        <w:spacing w:after="0"/>
        <w:jc w:val="center"/>
        <w:rPr>
          <w:rFonts w:ascii="Arial" w:hAnsi="Arial" w:cs="Arial"/>
          <w:b/>
          <w:sz w:val="24"/>
          <w:szCs w:val="24"/>
        </w:rPr>
      </w:pPr>
    </w:p>
    <w:p w:rsidR="002370FA" w:rsidRPr="002370FA" w:rsidRDefault="002370FA" w:rsidP="002370FA">
      <w:pPr>
        <w:jc w:val="both"/>
        <w:rPr>
          <w:rFonts w:ascii="Arial" w:hAnsi="Arial" w:cs="Arial"/>
          <w:sz w:val="24"/>
          <w:szCs w:val="24"/>
        </w:rPr>
      </w:pPr>
      <w:r w:rsidRPr="002370FA">
        <w:rPr>
          <w:rFonts w:ascii="Arial" w:hAnsi="Arial" w:cs="Arial"/>
          <w:sz w:val="24"/>
          <w:szCs w:val="24"/>
        </w:rPr>
        <w:t>De acuerdo a los lineamientos de la ley 1550 de 2010 (por la cual de adopta el plan de desarrollo “prosperidad para todos 2010-2014), en el capítulo II (convergencia y desarrollo regional) el plan nacional de desarrollo introduce el concepto del desarrollo Regional, como enfoque que reconoce las diferencias regionales como marco de referencia para formular políticas públicas y programas acordes con las características y capacidades de cada región, teniendo en cuenta las particularidades de sus diversos grupos poblacionales</w:t>
      </w:r>
      <w:r w:rsidRPr="002370FA">
        <w:rPr>
          <w:rStyle w:val="Refdenotaalpie"/>
          <w:rFonts w:ascii="Arial" w:hAnsi="Arial" w:cs="Arial"/>
          <w:sz w:val="24"/>
          <w:szCs w:val="24"/>
        </w:rPr>
        <w:footnoteReference w:id="2"/>
      </w:r>
      <w:r w:rsidRPr="002370FA">
        <w:rPr>
          <w:rFonts w:ascii="Arial" w:hAnsi="Arial" w:cs="Arial"/>
          <w:sz w:val="24"/>
          <w:szCs w:val="24"/>
        </w:rPr>
        <w:t xml:space="preserve">. Desde el punto de vista de la diversidad regional, natural y medio ambiental, las particularidades geográficas, geológicas y los variados climas determinan la ocurrencia de diferentes eventos naturales que afectan la vida humana, el funcionamiento de la economía y el desarrollo regional. Importantes zonas del país están expuestas a erupciones volcánicas, terremotos, sequías, inundaciones, deslizamientos, etc. Los fenómenos naturales que afectan el desarrollo y amenazan la sustentabilidad tienden a ocurrir con mayor frecuencia e intensidad por efecto del cambio climático. </w:t>
      </w:r>
    </w:p>
    <w:p w:rsidR="002370FA" w:rsidRPr="002370FA" w:rsidRDefault="002370FA" w:rsidP="002370FA">
      <w:pPr>
        <w:jc w:val="both"/>
        <w:rPr>
          <w:rFonts w:ascii="Arial" w:hAnsi="Arial" w:cs="Arial"/>
          <w:sz w:val="24"/>
          <w:szCs w:val="26"/>
        </w:rPr>
      </w:pPr>
      <w:r w:rsidRPr="002370FA">
        <w:rPr>
          <w:rFonts w:ascii="Arial" w:hAnsi="Arial" w:cs="Arial"/>
          <w:sz w:val="24"/>
          <w:szCs w:val="26"/>
        </w:rPr>
        <w:t xml:space="preserve">El enfoque regional busca reducir los desequilibrios sociales, mejorando la calidad de vida de la población, y movilizar las capacidades de desarrollo endógeno, aprovechando los efectos de vecindad y sus externalidades positivas para alcanzar mayor crecimiento y competitividad regional. </w:t>
      </w:r>
    </w:p>
    <w:p w:rsidR="002370FA" w:rsidRPr="002370FA" w:rsidRDefault="002370FA" w:rsidP="002370FA">
      <w:pPr>
        <w:jc w:val="both"/>
        <w:rPr>
          <w:rFonts w:ascii="Arial" w:hAnsi="Arial" w:cs="Arial"/>
          <w:sz w:val="24"/>
          <w:szCs w:val="26"/>
        </w:rPr>
      </w:pPr>
      <w:r w:rsidRPr="002370FA">
        <w:rPr>
          <w:rFonts w:ascii="Arial" w:hAnsi="Arial" w:cs="Arial"/>
          <w:sz w:val="24"/>
          <w:szCs w:val="26"/>
        </w:rPr>
        <w:t>Así mismo, el enfoque regional facilita la articulación de éste y de futuros planes nacionales de desarrollo con los planes y procesos de planificación y gestión territorial, lo cual a su vez contribuye al fortalecimiento de las relaciones Nación</w:t>
      </w:r>
      <w:r w:rsidRPr="002370FA">
        <w:rPr>
          <w:rFonts w:ascii="Cambria Math" w:hAnsi="Cambria Math" w:cs="Cambria Math"/>
          <w:sz w:val="24"/>
          <w:szCs w:val="26"/>
        </w:rPr>
        <w:t>‐</w:t>
      </w:r>
      <w:r w:rsidRPr="002370FA">
        <w:rPr>
          <w:rFonts w:ascii="Arial" w:hAnsi="Arial" w:cs="Arial"/>
          <w:sz w:val="24"/>
          <w:szCs w:val="26"/>
        </w:rPr>
        <w:lastRenderedPageBreak/>
        <w:t>territorio y al logro conjunto de los objetivos de crecimiento económico, ampliación de oportunidades sociales y buen gobierno.</w:t>
      </w:r>
    </w:p>
    <w:p w:rsidR="002370FA" w:rsidRPr="002370FA" w:rsidRDefault="002370FA" w:rsidP="002370FA">
      <w:pPr>
        <w:spacing w:after="0"/>
        <w:jc w:val="both"/>
        <w:rPr>
          <w:rFonts w:ascii="Arial" w:hAnsi="Arial" w:cs="Arial"/>
          <w:sz w:val="24"/>
        </w:rPr>
      </w:pPr>
      <w:r w:rsidRPr="002370FA">
        <w:rPr>
          <w:rFonts w:ascii="Arial" w:hAnsi="Arial" w:cs="Arial"/>
          <w:sz w:val="24"/>
          <w:szCs w:val="26"/>
        </w:rPr>
        <w:t>Por otra parte el Documento CONPES 3305 de 2004 “</w:t>
      </w:r>
      <w:r w:rsidRPr="002370FA">
        <w:rPr>
          <w:rFonts w:ascii="Arial" w:hAnsi="Arial" w:cs="Arial"/>
          <w:sz w:val="24"/>
        </w:rPr>
        <w:t xml:space="preserve">Lineamientos para optimizar la política de desarrollo urbano”, ayuda a comprender el fenómeno de los centros urbanos de nuestro país, y establece que nuestras ciudades se han consolidado como fuentes de crecimiento, apoyadas en economías de aglomeración para la producción de bienes servicios. </w:t>
      </w:r>
    </w:p>
    <w:p w:rsidR="002370FA" w:rsidRPr="002370FA" w:rsidRDefault="002370FA" w:rsidP="00C17F04">
      <w:pPr>
        <w:pStyle w:val="Sinespaciado"/>
      </w:pPr>
    </w:p>
    <w:p w:rsidR="002370FA" w:rsidRPr="002370FA" w:rsidRDefault="00C17F04" w:rsidP="00C17F04">
      <w:pPr>
        <w:pStyle w:val="Ttulo1"/>
      </w:pPr>
      <w:bookmarkStart w:id="6" w:name="_Toc396502441"/>
      <w:r>
        <w:t xml:space="preserve">1.4 </w:t>
      </w:r>
      <w:r w:rsidR="002370FA" w:rsidRPr="002370FA">
        <w:t>CORREDORES URBANO – REGIONALES</w:t>
      </w:r>
      <w:bookmarkEnd w:id="6"/>
    </w:p>
    <w:p w:rsidR="002370FA" w:rsidRPr="002370FA" w:rsidRDefault="002370FA" w:rsidP="002370FA">
      <w:pPr>
        <w:spacing w:after="0"/>
        <w:jc w:val="both"/>
        <w:rPr>
          <w:rFonts w:ascii="Arial" w:hAnsi="Arial" w:cs="Arial"/>
          <w:b/>
          <w:sz w:val="24"/>
          <w:szCs w:val="26"/>
        </w:rPr>
      </w:pPr>
    </w:p>
    <w:p w:rsidR="002370FA" w:rsidRPr="002370FA" w:rsidRDefault="002370FA" w:rsidP="002370FA">
      <w:pPr>
        <w:spacing w:after="0"/>
        <w:jc w:val="both"/>
        <w:rPr>
          <w:rFonts w:ascii="Arial" w:hAnsi="Arial" w:cs="Arial"/>
          <w:sz w:val="24"/>
          <w:szCs w:val="26"/>
        </w:rPr>
      </w:pPr>
      <w:r w:rsidRPr="002370FA">
        <w:rPr>
          <w:rFonts w:ascii="Arial" w:hAnsi="Arial" w:cs="Arial"/>
          <w:sz w:val="24"/>
          <w:szCs w:val="26"/>
        </w:rPr>
        <w:t>La organización espacial en forma lineal y de ramificación simple se constituye a partir de la articulación de un grupo de asentamientos urbanos integrados alrededor de las vías terrestres y/o fluviales.</w:t>
      </w:r>
    </w:p>
    <w:p w:rsidR="002370FA" w:rsidRPr="002370FA" w:rsidRDefault="002370FA" w:rsidP="00C17F04">
      <w:pPr>
        <w:pStyle w:val="Sinespaciado"/>
      </w:pPr>
    </w:p>
    <w:p w:rsidR="002370FA" w:rsidRPr="002370FA" w:rsidRDefault="00C17F04" w:rsidP="00C17F04">
      <w:pPr>
        <w:pStyle w:val="Ttulo1"/>
      </w:pPr>
      <w:bookmarkStart w:id="7" w:name="_Toc396502442"/>
      <w:r>
        <w:t xml:space="preserve">1.5 </w:t>
      </w:r>
      <w:r w:rsidR="002370FA" w:rsidRPr="002370FA">
        <w:t>ECONOMICO Y SOCIAL</w:t>
      </w:r>
      <w:bookmarkEnd w:id="7"/>
    </w:p>
    <w:p w:rsidR="002370FA" w:rsidRPr="002370FA" w:rsidRDefault="002370FA" w:rsidP="002370FA">
      <w:pPr>
        <w:spacing w:after="0"/>
        <w:jc w:val="both"/>
        <w:rPr>
          <w:rFonts w:ascii="Arial" w:hAnsi="Arial" w:cs="Arial"/>
          <w:b/>
          <w:sz w:val="24"/>
        </w:rPr>
      </w:pPr>
    </w:p>
    <w:p w:rsidR="002370FA" w:rsidRPr="002370FA" w:rsidRDefault="002370FA" w:rsidP="002370FA">
      <w:pPr>
        <w:autoSpaceDE w:val="0"/>
        <w:autoSpaceDN w:val="0"/>
        <w:adjustRightInd w:val="0"/>
        <w:spacing w:after="0"/>
        <w:jc w:val="both"/>
        <w:rPr>
          <w:rFonts w:ascii="Arial" w:hAnsi="Arial" w:cs="Arial"/>
          <w:sz w:val="24"/>
        </w:rPr>
      </w:pPr>
      <w:r w:rsidRPr="002370FA">
        <w:rPr>
          <w:rFonts w:ascii="Arial" w:hAnsi="Arial" w:cs="Arial"/>
          <w:sz w:val="24"/>
        </w:rPr>
        <w:t>Estudios del IGAC5 muestran que el territorio colombiano se encuentra organizado económica y socialmente alrededor de una ciudad importante que le imprime funcionalidad y cohesión territorial.</w:t>
      </w:r>
    </w:p>
    <w:p w:rsidR="002370FA" w:rsidRPr="002370FA" w:rsidRDefault="002370FA" w:rsidP="002370FA">
      <w:pPr>
        <w:autoSpaceDE w:val="0"/>
        <w:autoSpaceDN w:val="0"/>
        <w:adjustRightInd w:val="0"/>
        <w:spacing w:after="0" w:line="240" w:lineRule="auto"/>
        <w:jc w:val="both"/>
        <w:rPr>
          <w:rFonts w:ascii="Arial" w:hAnsi="Arial" w:cs="Arial"/>
          <w:sz w:val="24"/>
        </w:rPr>
      </w:pPr>
    </w:p>
    <w:p w:rsidR="002370FA" w:rsidRPr="002370FA" w:rsidRDefault="002370FA" w:rsidP="002370FA">
      <w:pPr>
        <w:autoSpaceDE w:val="0"/>
        <w:autoSpaceDN w:val="0"/>
        <w:adjustRightInd w:val="0"/>
        <w:spacing w:after="0"/>
        <w:jc w:val="both"/>
        <w:rPr>
          <w:rFonts w:ascii="Arial" w:hAnsi="Arial" w:cs="Arial"/>
          <w:sz w:val="24"/>
        </w:rPr>
      </w:pPr>
      <w:r w:rsidRPr="002370FA">
        <w:rPr>
          <w:rFonts w:ascii="Arial" w:hAnsi="Arial" w:cs="Arial"/>
          <w:sz w:val="24"/>
        </w:rPr>
        <w:t>Se identificó una jerarquización funcional de los centros constitutivos de la red urbana nacional, considerando 1006 cabeceras municipales de las regiones más articuladas al sistema nacional de ciudades, como la Andina, la Caribe y la del Litoral Pacífico. (Ver anexo metodológico jerarquización urbana)</w:t>
      </w:r>
    </w:p>
    <w:p w:rsidR="002370FA" w:rsidRDefault="002370FA" w:rsidP="002370FA">
      <w:pPr>
        <w:spacing w:after="0"/>
        <w:jc w:val="both"/>
        <w:rPr>
          <w:rFonts w:ascii="Arial" w:hAnsi="Arial" w:cs="Arial"/>
          <w:sz w:val="24"/>
          <w:szCs w:val="26"/>
        </w:rPr>
      </w:pPr>
    </w:p>
    <w:p w:rsidR="00B517EA" w:rsidRDefault="00B517EA" w:rsidP="002370FA">
      <w:pPr>
        <w:spacing w:after="0"/>
        <w:jc w:val="both"/>
        <w:rPr>
          <w:rFonts w:ascii="Arial" w:hAnsi="Arial" w:cs="Arial"/>
          <w:sz w:val="24"/>
          <w:szCs w:val="26"/>
        </w:rPr>
      </w:pPr>
      <w:r>
        <w:rPr>
          <w:rFonts w:ascii="Arial" w:hAnsi="Arial" w:cs="Arial"/>
          <w:sz w:val="24"/>
          <w:szCs w:val="26"/>
        </w:rPr>
        <w:t>Por otra parte autores como Edgar Moncayo Jimenez y Jorge Salguero Cubides plantean teorías referentes al desarrollo regional, las cuales se enmarcan en</w:t>
      </w:r>
      <w:r w:rsidR="002E008D">
        <w:rPr>
          <w:rFonts w:ascii="Arial" w:hAnsi="Arial" w:cs="Arial"/>
          <w:sz w:val="24"/>
          <w:szCs w:val="26"/>
        </w:rPr>
        <w:t xml:space="preserve"> las siguientes teorías</w:t>
      </w:r>
      <w:r>
        <w:rPr>
          <w:rFonts w:ascii="Arial" w:hAnsi="Arial" w:cs="Arial"/>
          <w:sz w:val="24"/>
          <w:szCs w:val="26"/>
        </w:rPr>
        <w:t>:</w:t>
      </w:r>
    </w:p>
    <w:p w:rsidR="00B517EA" w:rsidRDefault="00B517EA" w:rsidP="002370FA">
      <w:pPr>
        <w:spacing w:after="0"/>
        <w:jc w:val="both"/>
        <w:rPr>
          <w:rFonts w:ascii="Arial" w:hAnsi="Arial" w:cs="Arial"/>
          <w:sz w:val="24"/>
          <w:szCs w:val="26"/>
        </w:rPr>
      </w:pPr>
    </w:p>
    <w:p w:rsidR="00B517EA" w:rsidRPr="00B517EA" w:rsidRDefault="002E008D" w:rsidP="00B517EA">
      <w:pPr>
        <w:jc w:val="both"/>
        <w:rPr>
          <w:rFonts w:ascii="Arial" w:hAnsi="Arial" w:cs="Arial"/>
          <w:sz w:val="24"/>
        </w:rPr>
      </w:pPr>
      <w:r>
        <w:rPr>
          <w:rFonts w:ascii="Arial" w:hAnsi="Arial" w:cs="Arial"/>
          <w:sz w:val="24"/>
        </w:rPr>
        <w:t xml:space="preserve">1. </w:t>
      </w:r>
      <w:r w:rsidR="00B517EA" w:rsidRPr="00B517EA">
        <w:rPr>
          <w:rFonts w:ascii="Arial" w:hAnsi="Arial" w:cs="Arial"/>
          <w:sz w:val="24"/>
        </w:rPr>
        <w:t>TEO</w:t>
      </w:r>
      <w:r>
        <w:rPr>
          <w:rFonts w:ascii="Arial" w:hAnsi="Arial" w:cs="Arial"/>
          <w:sz w:val="24"/>
        </w:rPr>
        <w:t>RIA DEL DESARROLLO REGIONAL (</w:t>
      </w:r>
      <w:r w:rsidR="00B517EA" w:rsidRPr="00B517EA">
        <w:rPr>
          <w:rFonts w:ascii="Arial" w:hAnsi="Arial" w:cs="Arial"/>
          <w:sz w:val="24"/>
        </w:rPr>
        <w:t>DOUGLA NORTH</w:t>
      </w:r>
      <w:r>
        <w:rPr>
          <w:rFonts w:ascii="Arial" w:hAnsi="Arial" w:cs="Arial"/>
          <w:sz w:val="24"/>
        </w:rPr>
        <w:t>).</w:t>
      </w:r>
      <w:r w:rsidR="00B517EA" w:rsidRPr="00B517EA">
        <w:rPr>
          <w:rFonts w:ascii="Arial" w:hAnsi="Arial" w:cs="Arial"/>
          <w:sz w:val="24"/>
        </w:rPr>
        <w:t xml:space="preserve"> </w:t>
      </w:r>
      <w:r w:rsidRPr="002E008D">
        <w:rPr>
          <w:rFonts w:ascii="Arial" w:hAnsi="Arial" w:cs="Arial"/>
          <w:sz w:val="24"/>
        </w:rPr>
        <w:t xml:space="preserve">Rendimiento </w:t>
      </w:r>
      <w:r>
        <w:rPr>
          <w:rFonts w:ascii="Arial" w:hAnsi="Arial" w:cs="Arial"/>
          <w:sz w:val="24"/>
        </w:rPr>
        <w:t xml:space="preserve">de las </w:t>
      </w:r>
      <w:r w:rsidRPr="002E008D">
        <w:rPr>
          <w:rFonts w:ascii="Arial" w:hAnsi="Arial" w:cs="Arial"/>
          <w:sz w:val="24"/>
        </w:rPr>
        <w:t>Instituciones, ca</w:t>
      </w:r>
      <w:r>
        <w:rPr>
          <w:rFonts w:ascii="Arial" w:hAnsi="Arial" w:cs="Arial"/>
          <w:sz w:val="24"/>
        </w:rPr>
        <w:t>mbio institucional y la economía, esta teoría esta enmarcada en 3 pilares fundamentales:</w:t>
      </w:r>
    </w:p>
    <w:p w:rsidR="00B517EA" w:rsidRPr="002E008D" w:rsidRDefault="00B517EA" w:rsidP="002E008D">
      <w:pPr>
        <w:pStyle w:val="Prrafodelista"/>
        <w:numPr>
          <w:ilvl w:val="0"/>
          <w:numId w:val="6"/>
        </w:numPr>
        <w:jc w:val="both"/>
        <w:rPr>
          <w:rFonts w:ascii="Arial" w:hAnsi="Arial" w:cs="Arial"/>
          <w:sz w:val="24"/>
        </w:rPr>
      </w:pPr>
      <w:r w:rsidRPr="002E008D">
        <w:rPr>
          <w:rFonts w:ascii="Arial" w:hAnsi="Arial" w:cs="Arial"/>
          <w:sz w:val="24"/>
        </w:rPr>
        <w:t>Modernización de las instituciones</w:t>
      </w:r>
    </w:p>
    <w:p w:rsidR="00B517EA" w:rsidRPr="002E008D" w:rsidRDefault="00B517EA" w:rsidP="002E008D">
      <w:pPr>
        <w:pStyle w:val="Prrafodelista"/>
        <w:numPr>
          <w:ilvl w:val="0"/>
          <w:numId w:val="6"/>
        </w:numPr>
        <w:jc w:val="both"/>
        <w:rPr>
          <w:rFonts w:ascii="Arial" w:hAnsi="Arial" w:cs="Arial"/>
          <w:sz w:val="24"/>
        </w:rPr>
      </w:pPr>
      <w:r w:rsidRPr="002E008D">
        <w:rPr>
          <w:rFonts w:ascii="Arial" w:hAnsi="Arial" w:cs="Arial"/>
          <w:sz w:val="24"/>
        </w:rPr>
        <w:t>La población</w:t>
      </w:r>
    </w:p>
    <w:p w:rsidR="00B517EA" w:rsidRDefault="00B517EA" w:rsidP="002E008D">
      <w:pPr>
        <w:pStyle w:val="Prrafodelista"/>
        <w:numPr>
          <w:ilvl w:val="0"/>
          <w:numId w:val="6"/>
        </w:numPr>
        <w:spacing w:after="0"/>
        <w:jc w:val="both"/>
        <w:rPr>
          <w:rFonts w:ascii="Arial" w:hAnsi="Arial" w:cs="Arial"/>
          <w:sz w:val="24"/>
        </w:rPr>
      </w:pPr>
      <w:r w:rsidRPr="002E008D">
        <w:rPr>
          <w:rFonts w:ascii="Arial" w:hAnsi="Arial" w:cs="Arial"/>
          <w:sz w:val="24"/>
        </w:rPr>
        <w:t>Transporte y comunicaciones</w:t>
      </w:r>
    </w:p>
    <w:p w:rsidR="002E008D" w:rsidRDefault="002E008D" w:rsidP="002E008D">
      <w:pPr>
        <w:pStyle w:val="Prrafodelista"/>
        <w:spacing w:after="0"/>
        <w:jc w:val="both"/>
        <w:rPr>
          <w:rFonts w:ascii="Arial" w:hAnsi="Arial" w:cs="Arial"/>
          <w:sz w:val="24"/>
        </w:rPr>
      </w:pPr>
    </w:p>
    <w:p w:rsidR="00B517EA" w:rsidRPr="00B517EA" w:rsidRDefault="002E008D" w:rsidP="00B517EA">
      <w:pPr>
        <w:jc w:val="both"/>
        <w:rPr>
          <w:rFonts w:ascii="Arial" w:hAnsi="Arial" w:cs="Arial"/>
          <w:sz w:val="24"/>
        </w:rPr>
      </w:pPr>
      <w:r>
        <w:rPr>
          <w:rFonts w:ascii="Arial" w:hAnsi="Arial" w:cs="Arial"/>
          <w:sz w:val="24"/>
        </w:rPr>
        <w:t xml:space="preserve">2. </w:t>
      </w:r>
      <w:r w:rsidR="00B517EA" w:rsidRPr="00B517EA">
        <w:rPr>
          <w:rFonts w:ascii="Arial" w:hAnsi="Arial" w:cs="Arial"/>
          <w:sz w:val="24"/>
        </w:rPr>
        <w:t xml:space="preserve">JERARQUIA URBANA </w:t>
      </w:r>
      <w:r>
        <w:rPr>
          <w:rFonts w:ascii="Arial" w:hAnsi="Arial" w:cs="Arial"/>
          <w:sz w:val="24"/>
        </w:rPr>
        <w:t>(</w:t>
      </w:r>
      <w:r w:rsidR="00B517EA" w:rsidRPr="00B517EA">
        <w:rPr>
          <w:rFonts w:ascii="Arial" w:hAnsi="Arial" w:cs="Arial"/>
          <w:sz w:val="24"/>
        </w:rPr>
        <w:t>CHRISTALLER</w:t>
      </w:r>
      <w:r>
        <w:rPr>
          <w:rFonts w:ascii="Arial" w:hAnsi="Arial" w:cs="Arial"/>
          <w:sz w:val="24"/>
        </w:rPr>
        <w:t>), esta teoría está fundamentada en el desarrollo y d</w:t>
      </w:r>
      <w:r w:rsidRPr="00B517EA">
        <w:rPr>
          <w:rFonts w:ascii="Arial" w:hAnsi="Arial" w:cs="Arial"/>
          <w:sz w:val="24"/>
        </w:rPr>
        <w:t>istribución</w:t>
      </w:r>
      <w:r w:rsidR="00B517EA" w:rsidRPr="00B517EA">
        <w:rPr>
          <w:rFonts w:ascii="Arial" w:hAnsi="Arial" w:cs="Arial"/>
          <w:sz w:val="24"/>
        </w:rPr>
        <w:t xml:space="preserve"> y jerarquización de los lugares centrales</w:t>
      </w:r>
      <w:r>
        <w:rPr>
          <w:rFonts w:ascii="Arial" w:hAnsi="Arial" w:cs="Arial"/>
          <w:sz w:val="24"/>
        </w:rPr>
        <w:t xml:space="preserve">, donde los </w:t>
      </w:r>
      <w:r w:rsidR="00B517EA" w:rsidRPr="00B517EA">
        <w:rPr>
          <w:rFonts w:ascii="Arial" w:hAnsi="Arial" w:cs="Arial"/>
          <w:sz w:val="24"/>
        </w:rPr>
        <w:t>centros de alta jerarquía se caracterizan por tener una población grande, sostenida económicamente por un sector terciario (Servicios)</w:t>
      </w:r>
      <w:r>
        <w:rPr>
          <w:rFonts w:ascii="Arial" w:hAnsi="Arial" w:cs="Arial"/>
          <w:sz w:val="24"/>
        </w:rPr>
        <w:t xml:space="preserve"> que se subdividen en ciudades de:</w:t>
      </w:r>
    </w:p>
    <w:p w:rsidR="00B517EA" w:rsidRPr="002E008D" w:rsidRDefault="00B517EA" w:rsidP="002E008D">
      <w:pPr>
        <w:pStyle w:val="Prrafodelista"/>
        <w:numPr>
          <w:ilvl w:val="0"/>
          <w:numId w:val="7"/>
        </w:numPr>
        <w:jc w:val="both"/>
        <w:rPr>
          <w:rFonts w:ascii="Arial" w:hAnsi="Arial" w:cs="Arial"/>
          <w:sz w:val="24"/>
        </w:rPr>
      </w:pPr>
      <w:r w:rsidRPr="002E008D">
        <w:rPr>
          <w:rFonts w:ascii="Arial" w:hAnsi="Arial" w:cs="Arial"/>
          <w:sz w:val="24"/>
        </w:rPr>
        <w:t>Centro Mayor</w:t>
      </w:r>
    </w:p>
    <w:p w:rsidR="00B517EA" w:rsidRPr="002E008D" w:rsidRDefault="00B517EA" w:rsidP="002E008D">
      <w:pPr>
        <w:pStyle w:val="Prrafodelista"/>
        <w:numPr>
          <w:ilvl w:val="0"/>
          <w:numId w:val="7"/>
        </w:numPr>
        <w:jc w:val="both"/>
        <w:rPr>
          <w:rFonts w:ascii="Arial" w:hAnsi="Arial" w:cs="Arial"/>
          <w:sz w:val="24"/>
        </w:rPr>
      </w:pPr>
      <w:r w:rsidRPr="002E008D">
        <w:rPr>
          <w:rFonts w:ascii="Arial" w:hAnsi="Arial" w:cs="Arial"/>
          <w:sz w:val="24"/>
        </w:rPr>
        <w:t>Centros intermedios</w:t>
      </w:r>
    </w:p>
    <w:p w:rsidR="00B517EA" w:rsidRDefault="00B517EA" w:rsidP="002E008D">
      <w:pPr>
        <w:pStyle w:val="Prrafodelista"/>
        <w:numPr>
          <w:ilvl w:val="0"/>
          <w:numId w:val="7"/>
        </w:numPr>
        <w:spacing w:after="0"/>
        <w:jc w:val="both"/>
        <w:rPr>
          <w:rFonts w:ascii="Arial" w:hAnsi="Arial" w:cs="Arial"/>
          <w:sz w:val="24"/>
        </w:rPr>
      </w:pPr>
      <w:r w:rsidRPr="002E008D">
        <w:rPr>
          <w:rFonts w:ascii="Arial" w:hAnsi="Arial" w:cs="Arial"/>
          <w:sz w:val="24"/>
        </w:rPr>
        <w:t>Centros Menores</w:t>
      </w:r>
    </w:p>
    <w:p w:rsidR="00942F63" w:rsidRDefault="00942F63" w:rsidP="00942F63">
      <w:pPr>
        <w:spacing w:after="0"/>
        <w:jc w:val="both"/>
        <w:rPr>
          <w:rFonts w:ascii="Arial" w:hAnsi="Arial" w:cs="Arial"/>
          <w:sz w:val="24"/>
        </w:rPr>
      </w:pPr>
    </w:p>
    <w:p w:rsidR="00B517EA" w:rsidRPr="00942F63" w:rsidRDefault="00942F63" w:rsidP="00942F63">
      <w:pPr>
        <w:spacing w:after="0"/>
        <w:jc w:val="both"/>
        <w:rPr>
          <w:rFonts w:ascii="Arial" w:hAnsi="Arial" w:cs="Arial"/>
          <w:sz w:val="24"/>
        </w:rPr>
      </w:pPr>
      <w:r>
        <w:rPr>
          <w:rFonts w:ascii="Arial" w:hAnsi="Arial" w:cs="Arial"/>
          <w:sz w:val="24"/>
        </w:rPr>
        <w:t xml:space="preserve">4. </w:t>
      </w:r>
      <w:r w:rsidR="00B517EA" w:rsidRPr="00942F63">
        <w:rPr>
          <w:rFonts w:ascii="Arial" w:hAnsi="Arial" w:cs="Arial"/>
          <w:sz w:val="24"/>
        </w:rPr>
        <w:t>TEORIA DE LA LOCALIZACION INDUSTRIAL</w:t>
      </w:r>
    </w:p>
    <w:p w:rsidR="00942F63" w:rsidRPr="00942F63" w:rsidRDefault="00942F63" w:rsidP="00942F63">
      <w:pPr>
        <w:spacing w:after="0" w:line="240" w:lineRule="auto"/>
        <w:jc w:val="both"/>
        <w:rPr>
          <w:rFonts w:ascii="Arial" w:hAnsi="Arial" w:cs="Arial"/>
          <w:sz w:val="24"/>
        </w:rPr>
      </w:pPr>
    </w:p>
    <w:p w:rsidR="00B517EA" w:rsidRDefault="002E008D" w:rsidP="00183A9E">
      <w:pPr>
        <w:spacing w:after="0"/>
        <w:jc w:val="both"/>
        <w:rPr>
          <w:rFonts w:ascii="Arial" w:hAnsi="Arial" w:cs="Arial"/>
          <w:sz w:val="24"/>
        </w:rPr>
      </w:pPr>
      <w:r>
        <w:rPr>
          <w:rFonts w:ascii="Arial" w:hAnsi="Arial" w:cs="Arial"/>
          <w:sz w:val="24"/>
        </w:rPr>
        <w:t xml:space="preserve">Esta teoría </w:t>
      </w:r>
      <w:r w:rsidR="00183A9E">
        <w:rPr>
          <w:rFonts w:ascii="Arial" w:hAnsi="Arial" w:cs="Arial"/>
          <w:sz w:val="24"/>
        </w:rPr>
        <w:t>está</w:t>
      </w:r>
      <w:r>
        <w:rPr>
          <w:rFonts w:ascii="Arial" w:hAnsi="Arial" w:cs="Arial"/>
          <w:sz w:val="24"/>
        </w:rPr>
        <w:t xml:space="preserve"> enmarcada </w:t>
      </w:r>
      <w:r w:rsidR="00183A9E">
        <w:rPr>
          <w:rFonts w:ascii="Arial" w:hAnsi="Arial" w:cs="Arial"/>
          <w:sz w:val="24"/>
        </w:rPr>
        <w:t>en el f</w:t>
      </w:r>
      <w:r w:rsidR="00B517EA" w:rsidRPr="00B517EA">
        <w:rPr>
          <w:rFonts w:ascii="Arial" w:hAnsi="Arial" w:cs="Arial"/>
          <w:sz w:val="24"/>
        </w:rPr>
        <w:t xml:space="preserve">actor determinante </w:t>
      </w:r>
      <w:r w:rsidR="00942F63">
        <w:rPr>
          <w:rFonts w:ascii="Arial" w:hAnsi="Arial" w:cs="Arial"/>
          <w:sz w:val="24"/>
        </w:rPr>
        <w:t>d</w:t>
      </w:r>
      <w:r w:rsidR="00942F63" w:rsidRPr="00B517EA">
        <w:rPr>
          <w:rFonts w:ascii="Arial" w:hAnsi="Arial" w:cs="Arial"/>
          <w:sz w:val="24"/>
        </w:rPr>
        <w:t>e</w:t>
      </w:r>
      <w:r w:rsidR="00B517EA" w:rsidRPr="00B517EA">
        <w:rPr>
          <w:rFonts w:ascii="Arial" w:hAnsi="Arial" w:cs="Arial"/>
          <w:sz w:val="24"/>
        </w:rPr>
        <w:t xml:space="preserve"> la distancia del lugar de la producción al mercado, materias primas (recursos naturales) y menores costos de transporte</w:t>
      </w:r>
      <w:r w:rsidR="00183A9E">
        <w:rPr>
          <w:rFonts w:ascii="Arial" w:hAnsi="Arial" w:cs="Arial"/>
          <w:sz w:val="24"/>
        </w:rPr>
        <w:t>.</w:t>
      </w:r>
    </w:p>
    <w:p w:rsidR="00183A9E" w:rsidRPr="00B517EA" w:rsidRDefault="00183A9E" w:rsidP="00183A9E">
      <w:pPr>
        <w:spacing w:after="0"/>
        <w:jc w:val="both"/>
        <w:rPr>
          <w:rFonts w:ascii="Arial" w:hAnsi="Arial" w:cs="Arial"/>
          <w:sz w:val="24"/>
        </w:rPr>
      </w:pPr>
    </w:p>
    <w:p w:rsidR="00B517EA" w:rsidRDefault="00942F63" w:rsidP="00183A9E">
      <w:pPr>
        <w:spacing w:after="0"/>
        <w:jc w:val="both"/>
        <w:rPr>
          <w:rFonts w:ascii="Arial" w:hAnsi="Arial" w:cs="Arial"/>
          <w:sz w:val="24"/>
        </w:rPr>
      </w:pPr>
      <w:r>
        <w:rPr>
          <w:rFonts w:ascii="Arial" w:hAnsi="Arial" w:cs="Arial"/>
          <w:sz w:val="24"/>
        </w:rPr>
        <w:t>5</w:t>
      </w:r>
      <w:r w:rsidR="00183A9E">
        <w:rPr>
          <w:rFonts w:ascii="Arial" w:hAnsi="Arial" w:cs="Arial"/>
          <w:sz w:val="24"/>
        </w:rPr>
        <w:t xml:space="preserve">. </w:t>
      </w:r>
      <w:r w:rsidR="00B517EA" w:rsidRPr="00B517EA">
        <w:rPr>
          <w:rFonts w:ascii="Arial" w:hAnsi="Arial" w:cs="Arial"/>
          <w:sz w:val="24"/>
        </w:rPr>
        <w:t xml:space="preserve">TEORIA DE LOS POLOS DE DESARROLLO </w:t>
      </w:r>
      <w:r w:rsidR="00183A9E">
        <w:rPr>
          <w:rFonts w:ascii="Arial" w:hAnsi="Arial" w:cs="Arial"/>
          <w:sz w:val="24"/>
        </w:rPr>
        <w:t>(</w:t>
      </w:r>
      <w:r w:rsidR="00B517EA" w:rsidRPr="00B517EA">
        <w:rPr>
          <w:rFonts w:ascii="Arial" w:hAnsi="Arial" w:cs="Arial"/>
          <w:sz w:val="24"/>
        </w:rPr>
        <w:t>FRANCOIS PERROUX</w:t>
      </w:r>
      <w:r w:rsidR="00183A9E">
        <w:rPr>
          <w:rFonts w:ascii="Arial" w:hAnsi="Arial" w:cs="Arial"/>
          <w:sz w:val="24"/>
        </w:rPr>
        <w:t>)</w:t>
      </w:r>
    </w:p>
    <w:p w:rsidR="00183A9E" w:rsidRDefault="00183A9E" w:rsidP="00183A9E">
      <w:pPr>
        <w:spacing w:after="0"/>
        <w:jc w:val="both"/>
        <w:rPr>
          <w:rFonts w:ascii="Arial" w:hAnsi="Arial" w:cs="Arial"/>
          <w:sz w:val="24"/>
        </w:rPr>
      </w:pPr>
    </w:p>
    <w:p w:rsidR="00B517EA" w:rsidRDefault="00183A9E" w:rsidP="00183A9E">
      <w:pPr>
        <w:spacing w:after="0"/>
        <w:jc w:val="both"/>
        <w:rPr>
          <w:rFonts w:ascii="Arial" w:hAnsi="Arial" w:cs="Arial"/>
          <w:sz w:val="24"/>
        </w:rPr>
      </w:pPr>
      <w:r>
        <w:rPr>
          <w:rFonts w:ascii="Arial" w:hAnsi="Arial" w:cs="Arial"/>
          <w:sz w:val="24"/>
        </w:rPr>
        <w:t>El polo de crecimiento se define como un</w:t>
      </w:r>
      <w:r w:rsidR="00942F63">
        <w:rPr>
          <w:rFonts w:ascii="Arial" w:hAnsi="Arial" w:cs="Arial"/>
          <w:sz w:val="24"/>
        </w:rPr>
        <w:t xml:space="preserve"> </w:t>
      </w:r>
      <w:r>
        <w:rPr>
          <w:rFonts w:ascii="Arial" w:hAnsi="Arial" w:cs="Arial"/>
          <w:sz w:val="24"/>
        </w:rPr>
        <w:t xml:space="preserve">conjunto industrial imbricado en torno a una </w:t>
      </w:r>
      <w:r w:rsidR="00942F63">
        <w:rPr>
          <w:rFonts w:ascii="Arial" w:hAnsi="Arial" w:cs="Arial"/>
          <w:sz w:val="24"/>
        </w:rPr>
        <w:t>dinámica</w:t>
      </w:r>
      <w:r>
        <w:rPr>
          <w:rFonts w:ascii="Arial" w:hAnsi="Arial" w:cs="Arial"/>
          <w:sz w:val="24"/>
        </w:rPr>
        <w:t xml:space="preserve"> </w:t>
      </w:r>
      <w:r w:rsidR="00942F63">
        <w:rPr>
          <w:rFonts w:ascii="Arial" w:hAnsi="Arial" w:cs="Arial"/>
          <w:sz w:val="24"/>
        </w:rPr>
        <w:t>industrial</w:t>
      </w:r>
      <w:r>
        <w:rPr>
          <w:rFonts w:ascii="Arial" w:hAnsi="Arial" w:cs="Arial"/>
          <w:sz w:val="24"/>
        </w:rPr>
        <w:t xml:space="preserve"> central a través de una serie de eslabonamientos de </w:t>
      </w:r>
      <w:r w:rsidR="00B517EA" w:rsidRPr="00B517EA">
        <w:rPr>
          <w:rFonts w:ascii="Arial" w:hAnsi="Arial" w:cs="Arial"/>
          <w:sz w:val="24"/>
        </w:rPr>
        <w:t>In</w:t>
      </w:r>
      <w:r>
        <w:rPr>
          <w:rFonts w:ascii="Arial" w:hAnsi="Arial" w:cs="Arial"/>
          <w:sz w:val="24"/>
        </w:rPr>
        <w:t xml:space="preserve">sumo-Producto-Mercado, que ha servido para fundamentar acciones de política </w:t>
      </w:r>
      <w:r w:rsidR="00942F63">
        <w:rPr>
          <w:rFonts w:ascii="Arial" w:hAnsi="Arial" w:cs="Arial"/>
          <w:sz w:val="24"/>
        </w:rPr>
        <w:t>regional encaminada a la concentración meramente geográfica de la actividad económica como factor de desarrollo.</w:t>
      </w:r>
    </w:p>
    <w:p w:rsidR="00942F63" w:rsidRDefault="00942F63" w:rsidP="00183A9E">
      <w:pPr>
        <w:spacing w:after="0"/>
        <w:jc w:val="both"/>
        <w:rPr>
          <w:rFonts w:ascii="Arial" w:hAnsi="Arial" w:cs="Arial"/>
          <w:sz w:val="24"/>
        </w:rPr>
      </w:pPr>
    </w:p>
    <w:p w:rsidR="00942F63" w:rsidRDefault="00942F63" w:rsidP="00183A9E">
      <w:pPr>
        <w:spacing w:after="0"/>
        <w:jc w:val="both"/>
        <w:rPr>
          <w:rFonts w:ascii="Arial" w:hAnsi="Arial" w:cs="Arial"/>
          <w:sz w:val="24"/>
        </w:rPr>
      </w:pPr>
      <w:r>
        <w:rPr>
          <w:rFonts w:ascii="Arial" w:hAnsi="Arial" w:cs="Arial"/>
          <w:sz w:val="24"/>
        </w:rPr>
        <w:t>Esta teoría definió tres tipos genéricos de región en:</w:t>
      </w:r>
    </w:p>
    <w:p w:rsidR="00942F63" w:rsidRDefault="00942F63" w:rsidP="00183A9E">
      <w:pPr>
        <w:spacing w:after="0"/>
        <w:jc w:val="both"/>
        <w:rPr>
          <w:rFonts w:ascii="Arial" w:hAnsi="Arial" w:cs="Arial"/>
          <w:sz w:val="24"/>
        </w:rPr>
      </w:pPr>
    </w:p>
    <w:p w:rsidR="00B517EA" w:rsidRDefault="00B517EA" w:rsidP="00942F63">
      <w:pPr>
        <w:pStyle w:val="Prrafodelista"/>
        <w:numPr>
          <w:ilvl w:val="0"/>
          <w:numId w:val="8"/>
        </w:numPr>
        <w:jc w:val="both"/>
        <w:rPr>
          <w:rFonts w:ascii="Arial" w:hAnsi="Arial" w:cs="Arial"/>
          <w:sz w:val="24"/>
        </w:rPr>
      </w:pPr>
      <w:r w:rsidRPr="00942F63">
        <w:rPr>
          <w:rFonts w:ascii="Arial" w:hAnsi="Arial" w:cs="Arial"/>
          <w:sz w:val="24"/>
        </w:rPr>
        <w:t xml:space="preserve">Región </w:t>
      </w:r>
      <w:r w:rsidR="00942F63" w:rsidRPr="00942F63">
        <w:rPr>
          <w:rFonts w:ascii="Arial" w:hAnsi="Arial" w:cs="Arial"/>
          <w:sz w:val="24"/>
        </w:rPr>
        <w:t>Homogénea</w:t>
      </w:r>
    </w:p>
    <w:p w:rsidR="00B517EA" w:rsidRDefault="00B517EA" w:rsidP="00B517EA">
      <w:pPr>
        <w:pStyle w:val="Prrafodelista"/>
        <w:numPr>
          <w:ilvl w:val="0"/>
          <w:numId w:val="8"/>
        </w:numPr>
        <w:jc w:val="both"/>
        <w:rPr>
          <w:rFonts w:ascii="Arial" w:hAnsi="Arial" w:cs="Arial"/>
          <w:sz w:val="24"/>
        </w:rPr>
      </w:pPr>
      <w:r w:rsidRPr="00942F63">
        <w:rPr>
          <w:rFonts w:ascii="Arial" w:hAnsi="Arial" w:cs="Arial"/>
          <w:sz w:val="24"/>
        </w:rPr>
        <w:t>Región Polarizada</w:t>
      </w:r>
      <w:r w:rsidR="00942F63">
        <w:rPr>
          <w:rFonts w:ascii="Arial" w:hAnsi="Arial" w:cs="Arial"/>
          <w:sz w:val="24"/>
        </w:rPr>
        <w:t>.</w:t>
      </w:r>
    </w:p>
    <w:p w:rsidR="00B517EA" w:rsidRDefault="00942F63" w:rsidP="00B517EA">
      <w:pPr>
        <w:pStyle w:val="Prrafodelista"/>
        <w:numPr>
          <w:ilvl w:val="0"/>
          <w:numId w:val="8"/>
        </w:numPr>
        <w:jc w:val="both"/>
        <w:rPr>
          <w:rFonts w:ascii="Arial" w:hAnsi="Arial" w:cs="Arial"/>
          <w:sz w:val="24"/>
        </w:rPr>
      </w:pPr>
      <w:r>
        <w:rPr>
          <w:rFonts w:ascii="Arial" w:hAnsi="Arial" w:cs="Arial"/>
          <w:sz w:val="24"/>
        </w:rPr>
        <w:t>Regiones de Planificación</w:t>
      </w:r>
    </w:p>
    <w:p w:rsidR="00942F63" w:rsidRDefault="00942F63" w:rsidP="00942F63">
      <w:pPr>
        <w:pStyle w:val="Prrafodelista"/>
        <w:numPr>
          <w:ilvl w:val="0"/>
          <w:numId w:val="8"/>
        </w:numPr>
        <w:spacing w:after="0"/>
        <w:jc w:val="both"/>
        <w:rPr>
          <w:rFonts w:ascii="Arial" w:hAnsi="Arial" w:cs="Arial"/>
          <w:sz w:val="24"/>
        </w:rPr>
      </w:pPr>
      <w:r>
        <w:rPr>
          <w:rFonts w:ascii="Arial" w:hAnsi="Arial" w:cs="Arial"/>
          <w:sz w:val="24"/>
        </w:rPr>
        <w:t>Región administrativa o histórica</w:t>
      </w:r>
    </w:p>
    <w:p w:rsidR="00942F63" w:rsidRPr="00942F63" w:rsidRDefault="00942F63" w:rsidP="00942F63">
      <w:pPr>
        <w:pStyle w:val="Prrafodelista"/>
        <w:spacing w:after="0"/>
        <w:jc w:val="both"/>
        <w:rPr>
          <w:rFonts w:ascii="Arial" w:hAnsi="Arial" w:cs="Arial"/>
          <w:sz w:val="24"/>
        </w:rPr>
      </w:pPr>
    </w:p>
    <w:p w:rsidR="00942F63" w:rsidRDefault="00942F63" w:rsidP="00942F63">
      <w:pPr>
        <w:spacing w:after="0"/>
        <w:jc w:val="both"/>
        <w:rPr>
          <w:rFonts w:ascii="Arial" w:hAnsi="Arial" w:cs="Arial"/>
          <w:sz w:val="24"/>
        </w:rPr>
      </w:pPr>
      <w:r>
        <w:rPr>
          <w:rFonts w:ascii="Arial" w:hAnsi="Arial" w:cs="Arial"/>
          <w:sz w:val="24"/>
        </w:rPr>
        <w:t>6. TEORIAS DEL IMPUT-OUTPUT ACCES</w:t>
      </w:r>
    </w:p>
    <w:p w:rsidR="00942F63" w:rsidRDefault="00942F63" w:rsidP="00942F63">
      <w:pPr>
        <w:spacing w:after="0"/>
        <w:jc w:val="both"/>
        <w:rPr>
          <w:rFonts w:ascii="Arial" w:hAnsi="Arial" w:cs="Arial"/>
          <w:sz w:val="24"/>
        </w:rPr>
      </w:pPr>
    </w:p>
    <w:p w:rsidR="00B517EA" w:rsidRPr="00B517EA" w:rsidRDefault="00942F63" w:rsidP="00942F63">
      <w:pPr>
        <w:spacing w:after="0"/>
        <w:jc w:val="both"/>
        <w:rPr>
          <w:rFonts w:ascii="Arial" w:hAnsi="Arial" w:cs="Arial"/>
          <w:sz w:val="24"/>
        </w:rPr>
      </w:pPr>
      <w:r>
        <w:rPr>
          <w:rFonts w:ascii="Arial" w:hAnsi="Arial" w:cs="Arial"/>
          <w:sz w:val="24"/>
        </w:rPr>
        <w:t>Según esta teoría la tasa de crecimiento de una región con relación a las demás regiones depende de las ventajas relativas de localización que ofrezca la región. L</w:t>
      </w:r>
      <w:r w:rsidR="00B517EA" w:rsidRPr="00B517EA">
        <w:rPr>
          <w:rFonts w:ascii="Arial" w:hAnsi="Arial" w:cs="Arial"/>
          <w:sz w:val="24"/>
        </w:rPr>
        <w:t>as ventajas de localización dependen de las nuevas rutas de transporte, nuevos recursos naturales, surgimiento de nuevos productos industriales, nuevas tecnologías de producción</w:t>
      </w:r>
    </w:p>
    <w:p w:rsidR="00DE410D" w:rsidRDefault="00DE410D" w:rsidP="00C17F04">
      <w:pPr>
        <w:pStyle w:val="Ttulo1"/>
        <w:jc w:val="center"/>
      </w:pPr>
      <w:bookmarkStart w:id="8" w:name="_Toc396502443"/>
      <w:r w:rsidRPr="00DE410D">
        <w:lastRenderedPageBreak/>
        <w:t>BIBLIOGRAFIA</w:t>
      </w:r>
      <w:bookmarkEnd w:id="8"/>
    </w:p>
    <w:p w:rsidR="00B517EA" w:rsidRDefault="00B517EA" w:rsidP="00B517EA">
      <w:pPr>
        <w:pStyle w:val="Prrafodelista"/>
        <w:spacing w:after="0"/>
        <w:jc w:val="both"/>
        <w:rPr>
          <w:rFonts w:ascii="Arial" w:hAnsi="Arial" w:cs="Arial"/>
          <w:sz w:val="24"/>
        </w:rPr>
      </w:pPr>
    </w:p>
    <w:p w:rsidR="00B517EA" w:rsidRPr="00B517EA" w:rsidRDefault="00B517EA" w:rsidP="00B517EA">
      <w:pPr>
        <w:pStyle w:val="Prrafodelista"/>
        <w:spacing w:after="0"/>
        <w:jc w:val="both"/>
        <w:rPr>
          <w:rFonts w:ascii="Arial" w:hAnsi="Arial" w:cs="Arial"/>
          <w:sz w:val="24"/>
        </w:rPr>
      </w:pPr>
    </w:p>
    <w:p w:rsidR="00B517EA" w:rsidRDefault="00B517EA" w:rsidP="00DE410D">
      <w:pPr>
        <w:pStyle w:val="Prrafodelista"/>
        <w:numPr>
          <w:ilvl w:val="0"/>
          <w:numId w:val="1"/>
        </w:numPr>
        <w:spacing w:after="0"/>
        <w:jc w:val="both"/>
        <w:rPr>
          <w:rFonts w:ascii="Arial" w:hAnsi="Arial" w:cs="Arial"/>
          <w:sz w:val="24"/>
        </w:rPr>
      </w:pPr>
      <w:r w:rsidRPr="002370FA">
        <w:rPr>
          <w:rFonts w:ascii="Arial" w:hAnsi="Arial" w:cs="Arial"/>
          <w:sz w:val="24"/>
          <w:szCs w:val="26"/>
        </w:rPr>
        <w:t>CONPES 3305 de 2004</w:t>
      </w:r>
      <w:r>
        <w:rPr>
          <w:rFonts w:ascii="Arial" w:hAnsi="Arial" w:cs="Arial"/>
          <w:sz w:val="24"/>
          <w:szCs w:val="26"/>
        </w:rPr>
        <w:t>.</w:t>
      </w:r>
      <w:r w:rsidRPr="002370FA">
        <w:rPr>
          <w:rFonts w:ascii="Arial" w:hAnsi="Arial" w:cs="Arial"/>
          <w:sz w:val="24"/>
          <w:szCs w:val="26"/>
        </w:rPr>
        <w:t xml:space="preserve"> </w:t>
      </w:r>
      <w:r w:rsidRPr="002370FA">
        <w:rPr>
          <w:rFonts w:ascii="Arial" w:hAnsi="Arial" w:cs="Arial"/>
          <w:sz w:val="24"/>
        </w:rPr>
        <w:t>Lineamientos para optimizar la política de desarrollo urbano</w:t>
      </w:r>
      <w:r>
        <w:rPr>
          <w:rFonts w:ascii="Arial" w:hAnsi="Arial" w:cs="Arial"/>
          <w:sz w:val="24"/>
        </w:rPr>
        <w:t>.</w:t>
      </w:r>
    </w:p>
    <w:p w:rsidR="00B517EA" w:rsidRDefault="00B517EA" w:rsidP="00B517EA">
      <w:pPr>
        <w:spacing w:after="0"/>
        <w:jc w:val="center"/>
        <w:rPr>
          <w:rFonts w:ascii="Arial" w:hAnsi="Arial" w:cs="Arial"/>
          <w:b/>
          <w:sz w:val="24"/>
        </w:rPr>
      </w:pPr>
    </w:p>
    <w:p w:rsidR="00B517EA" w:rsidRDefault="00B517EA" w:rsidP="00B517EA">
      <w:pPr>
        <w:pStyle w:val="Prrafodelista"/>
        <w:numPr>
          <w:ilvl w:val="0"/>
          <w:numId w:val="1"/>
        </w:numPr>
        <w:spacing w:after="0"/>
        <w:jc w:val="both"/>
        <w:rPr>
          <w:rFonts w:ascii="Arial" w:hAnsi="Arial" w:cs="Arial"/>
          <w:sz w:val="24"/>
        </w:rPr>
      </w:pPr>
      <w:r w:rsidRPr="00DE410D">
        <w:rPr>
          <w:rFonts w:ascii="Arial" w:hAnsi="Arial" w:cs="Arial"/>
          <w:sz w:val="24"/>
        </w:rPr>
        <w:t>Dennis A, Rondinelli. 1988 Método aplicado De Análisis regional. La dimensión espacial de la política de desarrollo</w:t>
      </w:r>
      <w:r>
        <w:rPr>
          <w:rFonts w:ascii="Arial" w:hAnsi="Arial" w:cs="Arial"/>
          <w:sz w:val="24"/>
        </w:rPr>
        <w:t>.</w:t>
      </w:r>
    </w:p>
    <w:p w:rsidR="00DE410D" w:rsidRDefault="00DE410D" w:rsidP="00DE410D">
      <w:pPr>
        <w:pStyle w:val="Prrafodelista"/>
        <w:spacing w:after="0"/>
        <w:jc w:val="both"/>
        <w:rPr>
          <w:rFonts w:ascii="Arial" w:hAnsi="Arial" w:cs="Arial"/>
          <w:sz w:val="24"/>
        </w:rPr>
      </w:pPr>
    </w:p>
    <w:p w:rsidR="00DE410D" w:rsidRDefault="00DE410D" w:rsidP="00DE410D">
      <w:pPr>
        <w:pStyle w:val="Prrafodelista"/>
        <w:numPr>
          <w:ilvl w:val="0"/>
          <w:numId w:val="1"/>
        </w:numPr>
        <w:spacing w:after="0"/>
        <w:jc w:val="both"/>
        <w:rPr>
          <w:rFonts w:ascii="Arial" w:hAnsi="Arial" w:cs="Arial"/>
          <w:sz w:val="24"/>
        </w:rPr>
      </w:pPr>
      <w:r>
        <w:rPr>
          <w:rFonts w:ascii="Arial" w:hAnsi="Arial" w:cs="Arial"/>
          <w:sz w:val="24"/>
        </w:rPr>
        <w:t xml:space="preserve">Gobernación de Antioquia. 2006. </w:t>
      </w:r>
      <w:r w:rsidRPr="00DE410D">
        <w:rPr>
          <w:rFonts w:ascii="Arial" w:hAnsi="Arial" w:cs="Arial"/>
          <w:sz w:val="24"/>
        </w:rPr>
        <w:t>Análisis funcional del sistema de asentamientos urbanos en</w:t>
      </w:r>
      <w:r>
        <w:rPr>
          <w:rFonts w:ascii="Arial" w:hAnsi="Arial" w:cs="Arial"/>
          <w:sz w:val="24"/>
        </w:rPr>
        <w:t xml:space="preserve"> </w:t>
      </w:r>
      <w:r w:rsidRPr="00DE410D">
        <w:rPr>
          <w:rFonts w:ascii="Arial" w:hAnsi="Arial" w:cs="Arial"/>
          <w:sz w:val="24"/>
        </w:rPr>
        <w:t>el departamento de Antioquia</w:t>
      </w:r>
      <w:r>
        <w:rPr>
          <w:rFonts w:ascii="Arial" w:hAnsi="Arial" w:cs="Arial"/>
          <w:sz w:val="24"/>
        </w:rPr>
        <w:t>.</w:t>
      </w:r>
    </w:p>
    <w:p w:rsidR="00A111F2" w:rsidRPr="00A111F2" w:rsidRDefault="00A111F2" w:rsidP="00A111F2">
      <w:pPr>
        <w:pStyle w:val="Prrafodelista"/>
        <w:rPr>
          <w:rFonts w:ascii="Arial" w:hAnsi="Arial" w:cs="Arial"/>
          <w:sz w:val="24"/>
        </w:rPr>
      </w:pPr>
    </w:p>
    <w:p w:rsidR="00905572" w:rsidRDefault="00A111F2" w:rsidP="00905572">
      <w:pPr>
        <w:pStyle w:val="Prrafodelista"/>
        <w:numPr>
          <w:ilvl w:val="0"/>
          <w:numId w:val="1"/>
        </w:numPr>
        <w:spacing w:after="0"/>
        <w:jc w:val="both"/>
        <w:rPr>
          <w:rFonts w:ascii="Arial" w:hAnsi="Arial" w:cs="Arial"/>
          <w:sz w:val="24"/>
        </w:rPr>
      </w:pPr>
      <w:r>
        <w:rPr>
          <w:rFonts w:ascii="Arial" w:hAnsi="Arial" w:cs="Arial"/>
          <w:sz w:val="24"/>
        </w:rPr>
        <w:t xml:space="preserve">IGAC. </w:t>
      </w:r>
      <w:r w:rsidRPr="00A111F2">
        <w:rPr>
          <w:rFonts w:ascii="Arial" w:hAnsi="Arial" w:cs="Arial"/>
          <w:sz w:val="24"/>
        </w:rPr>
        <w:t>Análisis Funcional del Sistema de Asentamientos Urbanos</w:t>
      </w:r>
      <w:r>
        <w:rPr>
          <w:rFonts w:ascii="Arial" w:hAnsi="Arial" w:cs="Arial"/>
          <w:sz w:val="24"/>
        </w:rPr>
        <w:t>.</w:t>
      </w:r>
    </w:p>
    <w:p w:rsidR="00905572" w:rsidRPr="00905572" w:rsidRDefault="00905572" w:rsidP="00905572">
      <w:pPr>
        <w:pStyle w:val="Prrafodelista"/>
        <w:rPr>
          <w:rFonts w:ascii="Arial" w:hAnsi="Arial" w:cs="Arial"/>
          <w:sz w:val="24"/>
        </w:rPr>
      </w:pPr>
    </w:p>
    <w:p w:rsidR="00905572" w:rsidRPr="00B517EA" w:rsidRDefault="00905572" w:rsidP="00905572">
      <w:pPr>
        <w:pStyle w:val="Prrafodelista"/>
        <w:numPr>
          <w:ilvl w:val="0"/>
          <w:numId w:val="1"/>
        </w:numPr>
        <w:spacing w:after="0"/>
        <w:jc w:val="both"/>
        <w:rPr>
          <w:rFonts w:ascii="Arial" w:hAnsi="Arial" w:cs="Arial"/>
          <w:sz w:val="24"/>
        </w:rPr>
      </w:pPr>
      <w:r>
        <w:rPr>
          <w:rFonts w:ascii="Arial" w:hAnsi="Arial" w:cs="Arial"/>
          <w:sz w:val="24"/>
          <w:szCs w:val="24"/>
        </w:rPr>
        <w:t>L</w:t>
      </w:r>
      <w:r w:rsidRPr="002370FA">
        <w:rPr>
          <w:rFonts w:ascii="Arial" w:hAnsi="Arial" w:cs="Arial"/>
          <w:sz w:val="24"/>
          <w:szCs w:val="24"/>
        </w:rPr>
        <w:t>ey 1550 de 2010</w:t>
      </w:r>
      <w:r>
        <w:rPr>
          <w:rFonts w:ascii="Arial" w:hAnsi="Arial" w:cs="Arial"/>
          <w:sz w:val="24"/>
          <w:szCs w:val="24"/>
        </w:rPr>
        <w:t>.</w:t>
      </w:r>
      <w:r w:rsidRPr="002370FA">
        <w:rPr>
          <w:rFonts w:ascii="Arial" w:hAnsi="Arial" w:cs="Arial"/>
          <w:sz w:val="24"/>
          <w:szCs w:val="24"/>
        </w:rPr>
        <w:t xml:space="preserve"> </w:t>
      </w:r>
      <w:r>
        <w:rPr>
          <w:rFonts w:ascii="Arial" w:hAnsi="Arial" w:cs="Arial"/>
          <w:sz w:val="24"/>
          <w:szCs w:val="24"/>
        </w:rPr>
        <w:t>P</w:t>
      </w:r>
      <w:r w:rsidRPr="002370FA">
        <w:rPr>
          <w:rFonts w:ascii="Arial" w:hAnsi="Arial" w:cs="Arial"/>
          <w:sz w:val="24"/>
          <w:szCs w:val="24"/>
        </w:rPr>
        <w:t>or la cual de adopta el plan de desarrollo “prosperidad para todos 2010-2</w:t>
      </w:r>
      <w:r>
        <w:rPr>
          <w:rFonts w:ascii="Arial" w:hAnsi="Arial" w:cs="Arial"/>
          <w:sz w:val="24"/>
          <w:szCs w:val="24"/>
        </w:rPr>
        <w:t>014.</w:t>
      </w:r>
    </w:p>
    <w:p w:rsidR="00B517EA" w:rsidRPr="00B517EA" w:rsidRDefault="00B517EA" w:rsidP="00B517EA">
      <w:pPr>
        <w:pStyle w:val="Prrafodelista"/>
        <w:rPr>
          <w:rFonts w:ascii="Arial" w:hAnsi="Arial" w:cs="Arial"/>
          <w:sz w:val="24"/>
        </w:rPr>
      </w:pPr>
    </w:p>
    <w:p w:rsidR="00B517EA" w:rsidRPr="00B517EA" w:rsidRDefault="00B517EA" w:rsidP="00905572">
      <w:pPr>
        <w:pStyle w:val="Prrafodelista"/>
        <w:numPr>
          <w:ilvl w:val="0"/>
          <w:numId w:val="1"/>
        </w:numPr>
        <w:spacing w:after="0"/>
        <w:jc w:val="both"/>
        <w:rPr>
          <w:rFonts w:ascii="Arial" w:hAnsi="Arial" w:cs="Arial"/>
          <w:sz w:val="24"/>
        </w:rPr>
      </w:pPr>
      <w:r>
        <w:rPr>
          <w:rFonts w:ascii="Arial" w:hAnsi="Arial" w:cs="Arial"/>
          <w:sz w:val="24"/>
        </w:rPr>
        <w:t>Moncayo Jimenez, Edgar. 2006.  Modelos de desarrollo regional.</w:t>
      </w:r>
    </w:p>
    <w:p w:rsidR="00B517EA" w:rsidRPr="00B517EA" w:rsidRDefault="00B517EA" w:rsidP="00B517EA">
      <w:pPr>
        <w:pStyle w:val="Prrafodelista"/>
        <w:rPr>
          <w:rFonts w:ascii="Arial" w:hAnsi="Arial" w:cs="Arial"/>
          <w:sz w:val="24"/>
        </w:rPr>
      </w:pPr>
    </w:p>
    <w:p w:rsidR="00B517EA" w:rsidRPr="00905572" w:rsidRDefault="00B517EA" w:rsidP="00905572">
      <w:pPr>
        <w:pStyle w:val="Prrafodelista"/>
        <w:numPr>
          <w:ilvl w:val="0"/>
          <w:numId w:val="1"/>
        </w:numPr>
        <w:spacing w:after="0"/>
        <w:jc w:val="both"/>
        <w:rPr>
          <w:rFonts w:ascii="Arial" w:hAnsi="Arial" w:cs="Arial"/>
          <w:sz w:val="24"/>
        </w:rPr>
      </w:pPr>
      <w:r>
        <w:rPr>
          <w:rFonts w:ascii="Arial" w:hAnsi="Arial" w:cs="Arial"/>
          <w:sz w:val="24"/>
        </w:rPr>
        <w:t>Salguero Cubides, Jorge. 2006. Enfoques sobre algunas teorías referentes al desarrollo regional.</w:t>
      </w:r>
    </w:p>
    <w:p w:rsidR="00905572" w:rsidRPr="00905572" w:rsidRDefault="00905572" w:rsidP="00905572">
      <w:pPr>
        <w:pStyle w:val="Prrafodelista"/>
        <w:rPr>
          <w:rFonts w:ascii="Arial" w:hAnsi="Arial" w:cs="Arial"/>
          <w:sz w:val="24"/>
        </w:rPr>
      </w:pPr>
    </w:p>
    <w:p w:rsidR="00905572" w:rsidRPr="00905572" w:rsidRDefault="00905572" w:rsidP="00B517EA">
      <w:pPr>
        <w:pStyle w:val="Prrafodelista"/>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Default="00DE410D">
      <w:pPr>
        <w:spacing w:after="0"/>
        <w:jc w:val="both"/>
        <w:rPr>
          <w:rFonts w:ascii="Arial" w:hAnsi="Arial" w:cs="Arial"/>
          <w:sz w:val="24"/>
        </w:rPr>
      </w:pPr>
    </w:p>
    <w:p w:rsidR="00DE410D" w:rsidRPr="000435C8" w:rsidRDefault="00DE410D">
      <w:pPr>
        <w:spacing w:after="0"/>
        <w:jc w:val="both"/>
        <w:rPr>
          <w:rFonts w:ascii="Arial" w:hAnsi="Arial" w:cs="Arial"/>
          <w:sz w:val="24"/>
        </w:rPr>
      </w:pPr>
    </w:p>
    <w:sectPr w:rsidR="00DE410D" w:rsidRPr="000435C8" w:rsidSect="00B53025">
      <w:footerReference w:type="default" r:id="rId9"/>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56" w:rsidRDefault="00983756" w:rsidP="000435C8">
      <w:pPr>
        <w:spacing w:after="0" w:line="240" w:lineRule="auto"/>
      </w:pPr>
      <w:r>
        <w:separator/>
      </w:r>
    </w:p>
  </w:endnote>
  <w:endnote w:type="continuationSeparator" w:id="0">
    <w:p w:rsidR="00983756" w:rsidRDefault="00983756" w:rsidP="0004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85600"/>
      <w:docPartObj>
        <w:docPartGallery w:val="Page Numbers (Bottom of Page)"/>
        <w:docPartUnique/>
      </w:docPartObj>
    </w:sdtPr>
    <w:sdtContent>
      <w:p w:rsidR="00EC001C" w:rsidRDefault="00EC001C">
        <w:pPr>
          <w:pStyle w:val="Piedepgina"/>
          <w:jc w:val="right"/>
        </w:pPr>
        <w:r>
          <w:fldChar w:fldCharType="begin"/>
        </w:r>
        <w:r>
          <w:instrText>PAGE   \* MERGEFORMAT</w:instrText>
        </w:r>
        <w:r>
          <w:fldChar w:fldCharType="separate"/>
        </w:r>
        <w:r w:rsidRPr="00EC001C">
          <w:rPr>
            <w:noProof/>
            <w:lang w:val="es-ES"/>
          </w:rPr>
          <w:t>2</w:t>
        </w:r>
        <w:r>
          <w:fldChar w:fldCharType="end"/>
        </w:r>
      </w:p>
    </w:sdtContent>
  </w:sdt>
  <w:p w:rsidR="00EC001C" w:rsidRDefault="00EC0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56" w:rsidRDefault="00983756" w:rsidP="000435C8">
      <w:pPr>
        <w:spacing w:after="0" w:line="240" w:lineRule="auto"/>
      </w:pPr>
      <w:r>
        <w:separator/>
      </w:r>
    </w:p>
  </w:footnote>
  <w:footnote w:type="continuationSeparator" w:id="0">
    <w:p w:rsidR="00983756" w:rsidRDefault="00983756" w:rsidP="000435C8">
      <w:pPr>
        <w:spacing w:after="0" w:line="240" w:lineRule="auto"/>
      </w:pPr>
      <w:r>
        <w:continuationSeparator/>
      </w:r>
    </w:p>
  </w:footnote>
  <w:footnote w:id="1">
    <w:p w:rsidR="000435C8" w:rsidRPr="000435C8" w:rsidRDefault="000435C8">
      <w:pPr>
        <w:pStyle w:val="Textonotapie"/>
        <w:rPr>
          <w:rFonts w:ascii="Arial" w:hAnsi="Arial" w:cs="Arial"/>
        </w:rPr>
      </w:pPr>
      <w:r w:rsidRPr="000435C8">
        <w:rPr>
          <w:rStyle w:val="Refdenotaalpie"/>
          <w:rFonts w:ascii="Arial" w:hAnsi="Arial" w:cs="Arial"/>
        </w:rPr>
        <w:footnoteRef/>
      </w:r>
      <w:r w:rsidRPr="000435C8">
        <w:rPr>
          <w:rFonts w:ascii="Arial" w:hAnsi="Arial" w:cs="Arial"/>
        </w:rPr>
        <w:t xml:space="preserve"> Rondinelli, Dennis “Método Aplicado de Análisis Regional” 1989. página 25</w:t>
      </w:r>
    </w:p>
  </w:footnote>
  <w:footnote w:id="2">
    <w:p w:rsidR="002370FA" w:rsidRDefault="002370FA" w:rsidP="002370FA">
      <w:pPr>
        <w:autoSpaceDE w:val="0"/>
        <w:autoSpaceDN w:val="0"/>
        <w:adjustRightInd w:val="0"/>
        <w:spacing w:after="0" w:line="240" w:lineRule="auto"/>
        <w:jc w:val="both"/>
      </w:pPr>
      <w:r>
        <w:rPr>
          <w:rStyle w:val="Refdenotaalpie"/>
        </w:rPr>
        <w:footnoteRef/>
      </w:r>
      <w:r>
        <w:t xml:space="preserve"> </w:t>
      </w:r>
      <w:r w:rsidRPr="00344F57">
        <w:rPr>
          <w:rFonts w:ascii="Arial" w:hAnsi="Arial" w:cs="Arial"/>
          <w:sz w:val="18"/>
          <w:szCs w:val="16"/>
        </w:rPr>
        <w:t>En Colombia existen zonas con población étnica significativa, algunas de ellas con predominancia en la titularidad colectiva del</w:t>
      </w:r>
      <w:r>
        <w:rPr>
          <w:rFonts w:ascii="Arial" w:hAnsi="Arial" w:cs="Arial"/>
          <w:sz w:val="18"/>
          <w:szCs w:val="16"/>
        </w:rPr>
        <w:t xml:space="preserve"> </w:t>
      </w:r>
      <w:r w:rsidRPr="00344F57">
        <w:rPr>
          <w:rFonts w:ascii="Arial" w:hAnsi="Arial" w:cs="Arial"/>
          <w:sz w:val="18"/>
          <w:szCs w:val="16"/>
        </w:rPr>
        <w:t>territorio que habitan. Así mismo, existen particularidades poblacionales en las áreas rurales y urbanas así como especificidades de</w:t>
      </w:r>
      <w:r>
        <w:rPr>
          <w:rFonts w:ascii="Arial" w:hAnsi="Arial" w:cs="Arial"/>
          <w:sz w:val="18"/>
          <w:szCs w:val="16"/>
        </w:rPr>
        <w:t xml:space="preserve"> </w:t>
      </w:r>
      <w:r w:rsidRPr="00344F57">
        <w:rPr>
          <w:rFonts w:ascii="Arial" w:hAnsi="Arial" w:cs="Arial"/>
          <w:sz w:val="18"/>
          <w:szCs w:val="16"/>
        </w:rPr>
        <w:t>éstas en las diferentes regiones.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1AD"/>
    <w:multiLevelType w:val="hybridMultilevel"/>
    <w:tmpl w:val="4FCCC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876DA"/>
    <w:multiLevelType w:val="hybridMultilevel"/>
    <w:tmpl w:val="C1707D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F2E12"/>
    <w:multiLevelType w:val="hybridMultilevel"/>
    <w:tmpl w:val="628C3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439D5"/>
    <w:multiLevelType w:val="hybridMultilevel"/>
    <w:tmpl w:val="9C0C0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4F36B7"/>
    <w:multiLevelType w:val="hybridMultilevel"/>
    <w:tmpl w:val="991EA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082890"/>
    <w:multiLevelType w:val="hybridMultilevel"/>
    <w:tmpl w:val="C11CF6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CC79A8"/>
    <w:multiLevelType w:val="hybridMultilevel"/>
    <w:tmpl w:val="D6868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9D4D0E"/>
    <w:multiLevelType w:val="hybridMultilevel"/>
    <w:tmpl w:val="ABCE9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C8"/>
    <w:rsid w:val="00015C15"/>
    <w:rsid w:val="000435C8"/>
    <w:rsid w:val="000969C9"/>
    <w:rsid w:val="000B7977"/>
    <w:rsid w:val="001111C4"/>
    <w:rsid w:val="00121E20"/>
    <w:rsid w:val="00183A9E"/>
    <w:rsid w:val="001F6970"/>
    <w:rsid w:val="00230A31"/>
    <w:rsid w:val="002370FA"/>
    <w:rsid w:val="00254571"/>
    <w:rsid w:val="0025491C"/>
    <w:rsid w:val="00257F4E"/>
    <w:rsid w:val="002E008D"/>
    <w:rsid w:val="0037327E"/>
    <w:rsid w:val="004359C1"/>
    <w:rsid w:val="00450B52"/>
    <w:rsid w:val="004810CF"/>
    <w:rsid w:val="004C0961"/>
    <w:rsid w:val="006D1DDB"/>
    <w:rsid w:val="00772B76"/>
    <w:rsid w:val="007736DC"/>
    <w:rsid w:val="00781DE4"/>
    <w:rsid w:val="00820269"/>
    <w:rsid w:val="008B6810"/>
    <w:rsid w:val="00905572"/>
    <w:rsid w:val="00942F63"/>
    <w:rsid w:val="00983756"/>
    <w:rsid w:val="009A5321"/>
    <w:rsid w:val="00A111F2"/>
    <w:rsid w:val="00A91210"/>
    <w:rsid w:val="00AA1AF6"/>
    <w:rsid w:val="00AD14D9"/>
    <w:rsid w:val="00B517EA"/>
    <w:rsid w:val="00B53025"/>
    <w:rsid w:val="00BB1CD5"/>
    <w:rsid w:val="00C17F04"/>
    <w:rsid w:val="00CB72E9"/>
    <w:rsid w:val="00D0668F"/>
    <w:rsid w:val="00D34E3E"/>
    <w:rsid w:val="00D70DD3"/>
    <w:rsid w:val="00DE410D"/>
    <w:rsid w:val="00EC001C"/>
    <w:rsid w:val="00F842DA"/>
    <w:rsid w:val="00F92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17F04"/>
    <w:pPr>
      <w:keepNext/>
      <w:keepLines/>
      <w:spacing w:before="480" w:after="0"/>
      <w:jc w:val="both"/>
      <w:outlineLvl w:val="0"/>
    </w:pPr>
    <w:rPr>
      <w:rFonts w:ascii="Arial" w:eastAsiaTheme="majorEastAsia" w:hAnsi="Arial"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35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5C8"/>
    <w:rPr>
      <w:sz w:val="20"/>
      <w:szCs w:val="20"/>
      <w:lang w:val="es-CO"/>
    </w:rPr>
  </w:style>
  <w:style w:type="character" w:styleId="Refdenotaalpie">
    <w:name w:val="footnote reference"/>
    <w:basedOn w:val="Fuentedeprrafopredeter"/>
    <w:uiPriority w:val="99"/>
    <w:semiHidden/>
    <w:unhideWhenUsed/>
    <w:rsid w:val="000435C8"/>
    <w:rPr>
      <w:vertAlign w:val="superscript"/>
    </w:rPr>
  </w:style>
  <w:style w:type="paragraph" w:styleId="Prrafodelista">
    <w:name w:val="List Paragraph"/>
    <w:basedOn w:val="Normal"/>
    <w:uiPriority w:val="34"/>
    <w:qFormat/>
    <w:rsid w:val="00DE410D"/>
    <w:pPr>
      <w:ind w:left="720"/>
      <w:contextualSpacing/>
    </w:pPr>
  </w:style>
  <w:style w:type="table" w:styleId="Tablaconcuadrcula">
    <w:name w:val="Table Grid"/>
    <w:basedOn w:val="Tablanormal"/>
    <w:uiPriority w:val="59"/>
    <w:rsid w:val="0048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4810CF"/>
    <w:pPr>
      <w:spacing w:line="240" w:lineRule="auto"/>
    </w:pPr>
    <w:rPr>
      <w:b/>
      <w:bCs/>
      <w:color w:val="4F81BD" w:themeColor="accent1"/>
      <w:sz w:val="18"/>
      <w:szCs w:val="18"/>
    </w:rPr>
  </w:style>
  <w:style w:type="character" w:customStyle="1" w:styleId="Ttulo1Car">
    <w:name w:val="Título 1 Car"/>
    <w:basedOn w:val="Fuentedeprrafopredeter"/>
    <w:link w:val="Ttulo1"/>
    <w:uiPriority w:val="9"/>
    <w:rsid w:val="00C17F04"/>
    <w:rPr>
      <w:rFonts w:ascii="Arial" w:eastAsiaTheme="majorEastAsia" w:hAnsi="Arial" w:cstheme="majorBidi"/>
      <w:b/>
      <w:bCs/>
      <w:sz w:val="24"/>
      <w:szCs w:val="28"/>
    </w:rPr>
  </w:style>
  <w:style w:type="paragraph" w:styleId="Sinespaciado">
    <w:name w:val="No Spacing"/>
    <w:uiPriority w:val="1"/>
    <w:qFormat/>
    <w:rsid w:val="00C17F04"/>
    <w:pPr>
      <w:spacing w:after="0" w:line="240" w:lineRule="auto"/>
    </w:pPr>
  </w:style>
  <w:style w:type="paragraph" w:styleId="TtulodeTDC">
    <w:name w:val="TOC Heading"/>
    <w:basedOn w:val="Ttulo1"/>
    <w:next w:val="Normal"/>
    <w:uiPriority w:val="39"/>
    <w:semiHidden/>
    <w:unhideWhenUsed/>
    <w:qFormat/>
    <w:rsid w:val="00EC001C"/>
    <w:pPr>
      <w:jc w:val="left"/>
      <w:outlineLvl w:val="9"/>
    </w:pPr>
    <w:rPr>
      <w:rFonts w:asciiTheme="majorHAnsi" w:hAnsiTheme="majorHAnsi"/>
      <w:color w:val="365F91" w:themeColor="accent1" w:themeShade="BF"/>
      <w:sz w:val="28"/>
      <w:lang w:val="es-CO" w:eastAsia="es-CO"/>
    </w:rPr>
  </w:style>
  <w:style w:type="paragraph" w:styleId="TDC1">
    <w:name w:val="toc 1"/>
    <w:basedOn w:val="Normal"/>
    <w:next w:val="Normal"/>
    <w:autoRedefine/>
    <w:uiPriority w:val="39"/>
    <w:unhideWhenUsed/>
    <w:rsid w:val="00EC001C"/>
    <w:pPr>
      <w:spacing w:after="100"/>
    </w:pPr>
  </w:style>
  <w:style w:type="character" w:styleId="Hipervnculo">
    <w:name w:val="Hyperlink"/>
    <w:basedOn w:val="Fuentedeprrafopredeter"/>
    <w:uiPriority w:val="99"/>
    <w:unhideWhenUsed/>
    <w:rsid w:val="00EC001C"/>
    <w:rPr>
      <w:color w:val="0000FF" w:themeColor="hyperlink"/>
      <w:u w:val="single"/>
    </w:rPr>
  </w:style>
  <w:style w:type="paragraph" w:styleId="Textodeglobo">
    <w:name w:val="Balloon Text"/>
    <w:basedOn w:val="Normal"/>
    <w:link w:val="TextodegloboCar"/>
    <w:uiPriority w:val="99"/>
    <w:semiHidden/>
    <w:unhideWhenUsed/>
    <w:rsid w:val="00EC0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01C"/>
    <w:rPr>
      <w:rFonts w:ascii="Tahoma" w:hAnsi="Tahoma" w:cs="Tahoma"/>
      <w:sz w:val="16"/>
      <w:szCs w:val="16"/>
    </w:rPr>
  </w:style>
  <w:style w:type="paragraph" w:styleId="Encabezado">
    <w:name w:val="header"/>
    <w:basedOn w:val="Normal"/>
    <w:link w:val="EncabezadoCar"/>
    <w:uiPriority w:val="99"/>
    <w:unhideWhenUsed/>
    <w:rsid w:val="00EC00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01C"/>
  </w:style>
  <w:style w:type="paragraph" w:styleId="Piedepgina">
    <w:name w:val="footer"/>
    <w:basedOn w:val="Normal"/>
    <w:link w:val="PiedepginaCar"/>
    <w:uiPriority w:val="99"/>
    <w:unhideWhenUsed/>
    <w:rsid w:val="00EC0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17F04"/>
    <w:pPr>
      <w:keepNext/>
      <w:keepLines/>
      <w:spacing w:before="480" w:after="0"/>
      <w:jc w:val="both"/>
      <w:outlineLvl w:val="0"/>
    </w:pPr>
    <w:rPr>
      <w:rFonts w:ascii="Arial" w:eastAsiaTheme="majorEastAsia" w:hAnsi="Arial"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35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5C8"/>
    <w:rPr>
      <w:sz w:val="20"/>
      <w:szCs w:val="20"/>
      <w:lang w:val="es-CO"/>
    </w:rPr>
  </w:style>
  <w:style w:type="character" w:styleId="Refdenotaalpie">
    <w:name w:val="footnote reference"/>
    <w:basedOn w:val="Fuentedeprrafopredeter"/>
    <w:uiPriority w:val="99"/>
    <w:semiHidden/>
    <w:unhideWhenUsed/>
    <w:rsid w:val="000435C8"/>
    <w:rPr>
      <w:vertAlign w:val="superscript"/>
    </w:rPr>
  </w:style>
  <w:style w:type="paragraph" w:styleId="Prrafodelista">
    <w:name w:val="List Paragraph"/>
    <w:basedOn w:val="Normal"/>
    <w:uiPriority w:val="34"/>
    <w:qFormat/>
    <w:rsid w:val="00DE410D"/>
    <w:pPr>
      <w:ind w:left="720"/>
      <w:contextualSpacing/>
    </w:pPr>
  </w:style>
  <w:style w:type="table" w:styleId="Tablaconcuadrcula">
    <w:name w:val="Table Grid"/>
    <w:basedOn w:val="Tablanormal"/>
    <w:uiPriority w:val="59"/>
    <w:rsid w:val="0048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4810CF"/>
    <w:pPr>
      <w:spacing w:line="240" w:lineRule="auto"/>
    </w:pPr>
    <w:rPr>
      <w:b/>
      <w:bCs/>
      <w:color w:val="4F81BD" w:themeColor="accent1"/>
      <w:sz w:val="18"/>
      <w:szCs w:val="18"/>
    </w:rPr>
  </w:style>
  <w:style w:type="character" w:customStyle="1" w:styleId="Ttulo1Car">
    <w:name w:val="Título 1 Car"/>
    <w:basedOn w:val="Fuentedeprrafopredeter"/>
    <w:link w:val="Ttulo1"/>
    <w:uiPriority w:val="9"/>
    <w:rsid w:val="00C17F04"/>
    <w:rPr>
      <w:rFonts w:ascii="Arial" w:eastAsiaTheme="majorEastAsia" w:hAnsi="Arial" w:cstheme="majorBidi"/>
      <w:b/>
      <w:bCs/>
      <w:sz w:val="24"/>
      <w:szCs w:val="28"/>
    </w:rPr>
  </w:style>
  <w:style w:type="paragraph" w:styleId="Sinespaciado">
    <w:name w:val="No Spacing"/>
    <w:uiPriority w:val="1"/>
    <w:qFormat/>
    <w:rsid w:val="00C17F04"/>
    <w:pPr>
      <w:spacing w:after="0" w:line="240" w:lineRule="auto"/>
    </w:pPr>
  </w:style>
  <w:style w:type="paragraph" w:styleId="TtulodeTDC">
    <w:name w:val="TOC Heading"/>
    <w:basedOn w:val="Ttulo1"/>
    <w:next w:val="Normal"/>
    <w:uiPriority w:val="39"/>
    <w:semiHidden/>
    <w:unhideWhenUsed/>
    <w:qFormat/>
    <w:rsid w:val="00EC001C"/>
    <w:pPr>
      <w:jc w:val="left"/>
      <w:outlineLvl w:val="9"/>
    </w:pPr>
    <w:rPr>
      <w:rFonts w:asciiTheme="majorHAnsi" w:hAnsiTheme="majorHAnsi"/>
      <w:color w:val="365F91" w:themeColor="accent1" w:themeShade="BF"/>
      <w:sz w:val="28"/>
      <w:lang w:val="es-CO" w:eastAsia="es-CO"/>
    </w:rPr>
  </w:style>
  <w:style w:type="paragraph" w:styleId="TDC1">
    <w:name w:val="toc 1"/>
    <w:basedOn w:val="Normal"/>
    <w:next w:val="Normal"/>
    <w:autoRedefine/>
    <w:uiPriority w:val="39"/>
    <w:unhideWhenUsed/>
    <w:rsid w:val="00EC001C"/>
    <w:pPr>
      <w:spacing w:after="100"/>
    </w:pPr>
  </w:style>
  <w:style w:type="character" w:styleId="Hipervnculo">
    <w:name w:val="Hyperlink"/>
    <w:basedOn w:val="Fuentedeprrafopredeter"/>
    <w:uiPriority w:val="99"/>
    <w:unhideWhenUsed/>
    <w:rsid w:val="00EC001C"/>
    <w:rPr>
      <w:color w:val="0000FF" w:themeColor="hyperlink"/>
      <w:u w:val="single"/>
    </w:rPr>
  </w:style>
  <w:style w:type="paragraph" w:styleId="Textodeglobo">
    <w:name w:val="Balloon Text"/>
    <w:basedOn w:val="Normal"/>
    <w:link w:val="TextodegloboCar"/>
    <w:uiPriority w:val="99"/>
    <w:semiHidden/>
    <w:unhideWhenUsed/>
    <w:rsid w:val="00EC0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01C"/>
    <w:rPr>
      <w:rFonts w:ascii="Tahoma" w:hAnsi="Tahoma" w:cs="Tahoma"/>
      <w:sz w:val="16"/>
      <w:szCs w:val="16"/>
    </w:rPr>
  </w:style>
  <w:style w:type="paragraph" w:styleId="Encabezado">
    <w:name w:val="header"/>
    <w:basedOn w:val="Normal"/>
    <w:link w:val="EncabezadoCar"/>
    <w:uiPriority w:val="99"/>
    <w:unhideWhenUsed/>
    <w:rsid w:val="00EC00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01C"/>
  </w:style>
  <w:style w:type="paragraph" w:styleId="Piedepgina">
    <w:name w:val="footer"/>
    <w:basedOn w:val="Normal"/>
    <w:link w:val="PiedepginaCar"/>
    <w:uiPriority w:val="99"/>
    <w:unhideWhenUsed/>
    <w:rsid w:val="00EC0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FFA7-C46C-4967-8A10-880D40B3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16403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2014-08-23T01:27:00Z</dcterms:created>
  <dcterms:modified xsi:type="dcterms:W3CDTF">2014-08-23T01:27:00Z</dcterms:modified>
</cp:coreProperties>
</file>